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BFE" w:rsidRPr="004E2B24" w:rsidRDefault="00A1129C">
      <w:pPr>
        <w:pStyle w:val="1"/>
        <w:spacing w:before="72" w:line="242" w:lineRule="auto"/>
        <w:ind w:left="3195" w:right="3200" w:firstLine="1"/>
        <w:jc w:val="center"/>
      </w:pPr>
      <w:r w:rsidRPr="004E2B24">
        <w:t>Пояснительная записка к</w:t>
      </w:r>
      <w:r w:rsidRPr="004E2B24">
        <w:rPr>
          <w:spacing w:val="1"/>
        </w:rPr>
        <w:t xml:space="preserve"> </w:t>
      </w:r>
      <w:r w:rsidRPr="004E2B24">
        <w:t>инвестиционному</w:t>
      </w:r>
      <w:r w:rsidRPr="004E2B24">
        <w:rPr>
          <w:spacing w:val="-7"/>
        </w:rPr>
        <w:t xml:space="preserve"> </w:t>
      </w:r>
      <w:r w:rsidRPr="004E2B24">
        <w:t>проекту</w:t>
      </w:r>
    </w:p>
    <w:p w:rsidR="00284BFE" w:rsidRPr="004E2B24" w:rsidRDefault="00A1129C">
      <w:pPr>
        <w:ind w:left="1111" w:right="1119"/>
        <w:jc w:val="center"/>
        <w:rPr>
          <w:b/>
          <w:sz w:val="28"/>
        </w:rPr>
      </w:pPr>
      <w:r w:rsidRPr="004E2B24">
        <w:rPr>
          <w:b/>
          <w:sz w:val="28"/>
        </w:rPr>
        <w:t>«Приобретение в лизинг передвижной электротехнической</w:t>
      </w:r>
      <w:r w:rsidRPr="004E2B24">
        <w:rPr>
          <w:b/>
          <w:spacing w:val="-67"/>
          <w:sz w:val="28"/>
        </w:rPr>
        <w:t xml:space="preserve"> </w:t>
      </w:r>
      <w:r w:rsidRPr="004E2B24">
        <w:rPr>
          <w:b/>
          <w:sz w:val="28"/>
        </w:rPr>
        <w:t>лаборатории»</w:t>
      </w:r>
    </w:p>
    <w:p w:rsidR="00284BFE" w:rsidRPr="004E2B24" w:rsidRDefault="00284BFE">
      <w:pPr>
        <w:pStyle w:val="a3"/>
        <w:rPr>
          <w:b/>
          <w:sz w:val="30"/>
        </w:rPr>
      </w:pPr>
    </w:p>
    <w:p w:rsidR="001B6880" w:rsidRPr="004E2B24" w:rsidRDefault="001B6880" w:rsidP="00A1129C">
      <w:pPr>
        <w:ind w:firstLine="284"/>
        <w:jc w:val="both"/>
        <w:rPr>
          <w:b/>
          <w:sz w:val="28"/>
          <w:szCs w:val="28"/>
        </w:rPr>
      </w:pPr>
      <w:r w:rsidRPr="004E2B24">
        <w:rPr>
          <w:b/>
          <w:sz w:val="28"/>
          <w:szCs w:val="28"/>
        </w:rPr>
        <w:t>Описание проекта.</w:t>
      </w:r>
    </w:p>
    <w:p w:rsidR="001B6880" w:rsidRPr="004E2B24" w:rsidRDefault="001B6880" w:rsidP="00A1129C">
      <w:pPr>
        <w:jc w:val="both"/>
        <w:rPr>
          <w:b/>
          <w:sz w:val="28"/>
          <w:szCs w:val="28"/>
        </w:rPr>
      </w:pPr>
      <w:r w:rsidRPr="004E2B24">
        <w:rPr>
          <w:b/>
          <w:sz w:val="28"/>
          <w:szCs w:val="28"/>
        </w:rPr>
        <w:t xml:space="preserve"> </w:t>
      </w:r>
    </w:p>
    <w:p w:rsidR="001B6880" w:rsidRPr="004E2B24" w:rsidRDefault="001B6880" w:rsidP="00A1129C">
      <w:pPr>
        <w:ind w:firstLine="708"/>
        <w:jc w:val="both"/>
        <w:rPr>
          <w:b/>
          <w:bCs/>
          <w:sz w:val="24"/>
          <w:szCs w:val="24"/>
        </w:rPr>
      </w:pPr>
      <w:r w:rsidRPr="004E2B24">
        <w:rPr>
          <w:sz w:val="24"/>
          <w:szCs w:val="24"/>
        </w:rPr>
        <w:t xml:space="preserve">Приобретение передвижной электротехнической лаборатории (ПЭТЛ) для обследования электросетевого оборудования является необходимым шагом для ООО «ОЭС», занимающегося обслуживанием и ремонтом электрических систем. Это существенно </w:t>
      </w:r>
      <w:r w:rsidR="000649AE" w:rsidRPr="00F84B7E">
        <w:rPr>
          <w:sz w:val="24"/>
          <w:szCs w:val="24"/>
        </w:rPr>
        <w:t>сократит время проведения работ</w:t>
      </w:r>
      <w:r w:rsidR="000649AE">
        <w:rPr>
          <w:sz w:val="24"/>
          <w:szCs w:val="24"/>
        </w:rPr>
        <w:t xml:space="preserve"> в электросетевом хозяйстве</w:t>
      </w:r>
      <w:r w:rsidR="000649AE" w:rsidRPr="00F84B7E">
        <w:rPr>
          <w:sz w:val="24"/>
          <w:szCs w:val="24"/>
        </w:rPr>
        <w:t xml:space="preserve"> и </w:t>
      </w:r>
      <w:r w:rsidRPr="004E2B24">
        <w:rPr>
          <w:sz w:val="24"/>
          <w:szCs w:val="24"/>
        </w:rPr>
        <w:t>устранение их последствий. Благодаря возможности быстрого доступа к различным участкам электросети, ПЭТЛ обеспечивает эффективность и оперативность работ, что в конечном итоге увеличивает уровень надежности и безопасности в работе</w:t>
      </w:r>
      <w:r w:rsidRPr="004E2B24">
        <w:rPr>
          <w:sz w:val="24"/>
          <w:szCs w:val="24"/>
          <w:shd w:val="clear" w:color="auto" w:fill="FFFFFF"/>
        </w:rPr>
        <w:t>.</w:t>
      </w:r>
    </w:p>
    <w:p w:rsidR="00284BFE" w:rsidRPr="004E2B24" w:rsidRDefault="00284BFE" w:rsidP="00A1129C">
      <w:pPr>
        <w:pStyle w:val="a3"/>
        <w:spacing w:before="5"/>
        <w:jc w:val="both"/>
        <w:rPr>
          <w:b/>
          <w:sz w:val="25"/>
        </w:rPr>
      </w:pPr>
    </w:p>
    <w:p w:rsidR="00284BFE" w:rsidRPr="004E2B24" w:rsidRDefault="00A1129C" w:rsidP="00A1129C">
      <w:pPr>
        <w:pStyle w:val="1"/>
        <w:spacing w:before="1"/>
      </w:pPr>
      <w:r w:rsidRPr="004E2B24">
        <w:t>Срок</w:t>
      </w:r>
      <w:r w:rsidRPr="004E2B24">
        <w:rPr>
          <w:spacing w:val="-3"/>
        </w:rPr>
        <w:t xml:space="preserve"> </w:t>
      </w:r>
      <w:r w:rsidRPr="004E2B24">
        <w:t>реализации</w:t>
      </w:r>
      <w:r w:rsidRPr="004E2B24">
        <w:rPr>
          <w:spacing w:val="-3"/>
        </w:rPr>
        <w:t xml:space="preserve"> </w:t>
      </w:r>
      <w:r w:rsidRPr="004E2B24">
        <w:t>проекта:</w:t>
      </w:r>
    </w:p>
    <w:p w:rsidR="00284BFE" w:rsidRPr="004E2B24" w:rsidRDefault="00284BFE" w:rsidP="00A1129C">
      <w:pPr>
        <w:pStyle w:val="a3"/>
        <w:spacing w:before="8"/>
        <w:jc w:val="both"/>
        <w:rPr>
          <w:b/>
          <w:sz w:val="27"/>
        </w:rPr>
      </w:pPr>
    </w:p>
    <w:p w:rsidR="00284BFE" w:rsidRPr="004E2B24" w:rsidRDefault="00A1129C" w:rsidP="00A1129C">
      <w:pPr>
        <w:pStyle w:val="a3"/>
        <w:ind w:left="910"/>
        <w:jc w:val="both"/>
        <w:rPr>
          <w:sz w:val="24"/>
          <w:szCs w:val="24"/>
        </w:rPr>
      </w:pPr>
      <w:r w:rsidRPr="004E2B24">
        <w:rPr>
          <w:sz w:val="24"/>
          <w:szCs w:val="24"/>
        </w:rPr>
        <w:t>Начало</w:t>
      </w:r>
      <w:r w:rsidRPr="004E2B24">
        <w:rPr>
          <w:spacing w:val="-1"/>
          <w:sz w:val="24"/>
          <w:szCs w:val="24"/>
        </w:rPr>
        <w:t xml:space="preserve"> </w:t>
      </w:r>
      <w:r w:rsidRPr="004E2B24">
        <w:rPr>
          <w:sz w:val="24"/>
          <w:szCs w:val="24"/>
        </w:rPr>
        <w:t>проекта: 2024</w:t>
      </w:r>
      <w:r w:rsidRPr="004E2B24">
        <w:rPr>
          <w:spacing w:val="-1"/>
          <w:sz w:val="24"/>
          <w:szCs w:val="24"/>
        </w:rPr>
        <w:t xml:space="preserve"> </w:t>
      </w:r>
      <w:r w:rsidRPr="004E2B24">
        <w:rPr>
          <w:sz w:val="24"/>
          <w:szCs w:val="24"/>
        </w:rPr>
        <w:t>год, год окончания</w:t>
      </w:r>
      <w:r w:rsidRPr="004E2B24">
        <w:rPr>
          <w:spacing w:val="-1"/>
          <w:sz w:val="24"/>
          <w:szCs w:val="24"/>
        </w:rPr>
        <w:t xml:space="preserve"> </w:t>
      </w:r>
      <w:r w:rsidRPr="004E2B24">
        <w:rPr>
          <w:sz w:val="24"/>
          <w:szCs w:val="24"/>
        </w:rPr>
        <w:t>проекта –</w:t>
      </w:r>
      <w:r w:rsidRPr="004E2B24">
        <w:rPr>
          <w:spacing w:val="-3"/>
          <w:sz w:val="24"/>
          <w:szCs w:val="24"/>
        </w:rPr>
        <w:t xml:space="preserve"> </w:t>
      </w:r>
      <w:r w:rsidRPr="004E2B24">
        <w:rPr>
          <w:sz w:val="24"/>
          <w:szCs w:val="24"/>
        </w:rPr>
        <w:t>2027 год.</w:t>
      </w:r>
    </w:p>
    <w:p w:rsidR="00284BFE" w:rsidRPr="004E2B24" w:rsidRDefault="00284BFE" w:rsidP="00A1129C">
      <w:pPr>
        <w:pStyle w:val="a3"/>
        <w:spacing w:before="4"/>
        <w:jc w:val="both"/>
      </w:pPr>
    </w:p>
    <w:p w:rsidR="00284BFE" w:rsidRPr="004E2B24" w:rsidRDefault="00A1129C" w:rsidP="00A1129C">
      <w:pPr>
        <w:pStyle w:val="1"/>
      </w:pPr>
      <w:r w:rsidRPr="004E2B24">
        <w:t>Обоснование</w:t>
      </w:r>
      <w:r w:rsidRPr="004E2B24">
        <w:rPr>
          <w:spacing w:val="-4"/>
        </w:rPr>
        <w:t xml:space="preserve"> </w:t>
      </w:r>
      <w:r w:rsidRPr="004E2B24">
        <w:t>необходимости</w:t>
      </w:r>
      <w:r w:rsidRPr="004E2B24">
        <w:rPr>
          <w:spacing w:val="-4"/>
        </w:rPr>
        <w:t xml:space="preserve"> </w:t>
      </w:r>
      <w:r w:rsidRPr="004E2B24">
        <w:t>реализации</w:t>
      </w:r>
      <w:r w:rsidRPr="004E2B24">
        <w:rPr>
          <w:spacing w:val="-4"/>
        </w:rPr>
        <w:t xml:space="preserve"> </w:t>
      </w:r>
      <w:r w:rsidRPr="004E2B24">
        <w:t>проекта:</w:t>
      </w:r>
    </w:p>
    <w:p w:rsidR="00284BFE" w:rsidRPr="004E2B24" w:rsidRDefault="00284BFE" w:rsidP="00A1129C">
      <w:pPr>
        <w:pStyle w:val="a3"/>
        <w:spacing w:before="6"/>
        <w:jc w:val="both"/>
        <w:rPr>
          <w:b/>
          <w:sz w:val="27"/>
        </w:rPr>
      </w:pPr>
    </w:p>
    <w:p w:rsidR="00284BFE" w:rsidRPr="004E2B24" w:rsidRDefault="00A1129C" w:rsidP="00A1129C">
      <w:pPr>
        <w:pStyle w:val="a3"/>
        <w:ind w:left="202" w:right="204" w:firstLine="707"/>
        <w:jc w:val="both"/>
        <w:rPr>
          <w:sz w:val="24"/>
          <w:szCs w:val="24"/>
        </w:rPr>
      </w:pPr>
      <w:r w:rsidRPr="004E2B24">
        <w:rPr>
          <w:sz w:val="24"/>
          <w:szCs w:val="24"/>
        </w:rPr>
        <w:t>Общество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с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ограниченной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ответственностью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«Объединенные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энергетические</w:t>
      </w:r>
      <w:r w:rsidRPr="004E2B24">
        <w:rPr>
          <w:spacing w:val="66"/>
          <w:sz w:val="24"/>
          <w:szCs w:val="24"/>
        </w:rPr>
        <w:t xml:space="preserve"> </w:t>
      </w:r>
      <w:r w:rsidRPr="004E2B24">
        <w:rPr>
          <w:sz w:val="24"/>
          <w:szCs w:val="24"/>
        </w:rPr>
        <w:t>системы»</w:t>
      </w:r>
      <w:r w:rsidRPr="004E2B24">
        <w:rPr>
          <w:spacing w:val="66"/>
          <w:sz w:val="24"/>
          <w:szCs w:val="24"/>
        </w:rPr>
        <w:t xml:space="preserve"> </w:t>
      </w:r>
      <w:r w:rsidRPr="004E2B24">
        <w:rPr>
          <w:sz w:val="24"/>
          <w:szCs w:val="24"/>
        </w:rPr>
        <w:t>(далее</w:t>
      </w:r>
      <w:r w:rsidRPr="004E2B24">
        <w:rPr>
          <w:spacing w:val="66"/>
          <w:sz w:val="24"/>
          <w:szCs w:val="24"/>
        </w:rPr>
        <w:t xml:space="preserve"> </w:t>
      </w:r>
      <w:r w:rsidRPr="004E2B24">
        <w:rPr>
          <w:sz w:val="24"/>
          <w:szCs w:val="24"/>
        </w:rPr>
        <w:t>-</w:t>
      </w:r>
      <w:r w:rsidRPr="004E2B24">
        <w:rPr>
          <w:spacing w:val="66"/>
          <w:sz w:val="24"/>
          <w:szCs w:val="24"/>
        </w:rPr>
        <w:t xml:space="preserve"> </w:t>
      </w:r>
      <w:r w:rsidRPr="004E2B24">
        <w:rPr>
          <w:sz w:val="24"/>
          <w:szCs w:val="24"/>
        </w:rPr>
        <w:t>ООО</w:t>
      </w:r>
      <w:r w:rsidRPr="004E2B24">
        <w:rPr>
          <w:spacing w:val="66"/>
          <w:sz w:val="24"/>
          <w:szCs w:val="24"/>
        </w:rPr>
        <w:t xml:space="preserve"> </w:t>
      </w:r>
      <w:r w:rsidRPr="004E2B24">
        <w:rPr>
          <w:sz w:val="24"/>
          <w:szCs w:val="24"/>
        </w:rPr>
        <w:t>«ОЭС»)</w:t>
      </w:r>
      <w:r w:rsidRPr="004E2B24">
        <w:rPr>
          <w:spacing w:val="66"/>
          <w:sz w:val="24"/>
          <w:szCs w:val="24"/>
        </w:rPr>
        <w:t xml:space="preserve"> </w:t>
      </w:r>
      <w:r w:rsidRPr="004E2B24">
        <w:rPr>
          <w:sz w:val="24"/>
          <w:szCs w:val="24"/>
        </w:rPr>
        <w:t>оказывает</w:t>
      </w:r>
      <w:r w:rsidRPr="004E2B24">
        <w:rPr>
          <w:spacing w:val="66"/>
          <w:sz w:val="24"/>
          <w:szCs w:val="24"/>
        </w:rPr>
        <w:t xml:space="preserve"> </w:t>
      </w:r>
      <w:r w:rsidRPr="004E2B24">
        <w:rPr>
          <w:sz w:val="24"/>
          <w:szCs w:val="24"/>
        </w:rPr>
        <w:t>услуги</w:t>
      </w:r>
      <w:r w:rsidRPr="004E2B24">
        <w:rPr>
          <w:spacing w:val="66"/>
          <w:sz w:val="24"/>
          <w:szCs w:val="24"/>
        </w:rPr>
        <w:t xml:space="preserve"> </w:t>
      </w:r>
      <w:r w:rsidRPr="004E2B24">
        <w:rPr>
          <w:sz w:val="24"/>
          <w:szCs w:val="24"/>
        </w:rPr>
        <w:t>по</w:t>
      </w:r>
      <w:r w:rsidRPr="004E2B24">
        <w:rPr>
          <w:spacing w:val="-68"/>
          <w:sz w:val="24"/>
          <w:szCs w:val="24"/>
        </w:rPr>
        <w:t xml:space="preserve"> </w:t>
      </w:r>
      <w:r w:rsidRPr="004E2B24">
        <w:rPr>
          <w:sz w:val="24"/>
          <w:szCs w:val="24"/>
        </w:rPr>
        <w:t>передаче</w:t>
      </w:r>
      <w:r w:rsidRPr="004E2B24">
        <w:rPr>
          <w:spacing w:val="34"/>
          <w:sz w:val="24"/>
          <w:szCs w:val="24"/>
        </w:rPr>
        <w:t xml:space="preserve"> </w:t>
      </w:r>
      <w:r w:rsidRPr="004E2B24">
        <w:rPr>
          <w:sz w:val="24"/>
          <w:szCs w:val="24"/>
        </w:rPr>
        <w:t>электрической</w:t>
      </w:r>
      <w:r w:rsidRPr="004E2B24">
        <w:rPr>
          <w:spacing w:val="35"/>
          <w:sz w:val="24"/>
          <w:szCs w:val="24"/>
        </w:rPr>
        <w:t xml:space="preserve"> </w:t>
      </w:r>
      <w:r w:rsidRPr="004E2B24">
        <w:rPr>
          <w:sz w:val="24"/>
          <w:szCs w:val="24"/>
        </w:rPr>
        <w:t>энергии</w:t>
      </w:r>
      <w:r w:rsidRPr="004E2B24">
        <w:rPr>
          <w:spacing w:val="35"/>
          <w:sz w:val="24"/>
          <w:szCs w:val="24"/>
        </w:rPr>
        <w:t xml:space="preserve"> </w:t>
      </w:r>
      <w:r w:rsidRPr="004E2B24">
        <w:rPr>
          <w:sz w:val="24"/>
          <w:szCs w:val="24"/>
        </w:rPr>
        <w:t>в</w:t>
      </w:r>
      <w:r w:rsidRPr="004E2B24">
        <w:rPr>
          <w:spacing w:val="35"/>
          <w:sz w:val="24"/>
          <w:szCs w:val="24"/>
        </w:rPr>
        <w:t xml:space="preserve"> </w:t>
      </w:r>
      <w:r w:rsidRPr="004E2B24">
        <w:rPr>
          <w:sz w:val="24"/>
          <w:szCs w:val="24"/>
        </w:rPr>
        <w:t>следующих</w:t>
      </w:r>
      <w:r w:rsidRPr="004E2B24">
        <w:rPr>
          <w:spacing w:val="35"/>
          <w:sz w:val="24"/>
          <w:szCs w:val="24"/>
        </w:rPr>
        <w:t xml:space="preserve"> </w:t>
      </w:r>
      <w:r w:rsidRPr="004E2B24">
        <w:rPr>
          <w:sz w:val="24"/>
          <w:szCs w:val="24"/>
        </w:rPr>
        <w:t>административных</w:t>
      </w:r>
      <w:r w:rsidRPr="004E2B24">
        <w:rPr>
          <w:spacing w:val="35"/>
          <w:sz w:val="24"/>
          <w:szCs w:val="24"/>
        </w:rPr>
        <w:t xml:space="preserve"> </w:t>
      </w:r>
      <w:r w:rsidR="00BD6C65" w:rsidRPr="004E2B24">
        <w:rPr>
          <w:sz w:val="24"/>
          <w:szCs w:val="24"/>
        </w:rPr>
        <w:t>единицах</w:t>
      </w:r>
      <w:r w:rsidR="00BD6C65">
        <w:rPr>
          <w:sz w:val="24"/>
          <w:szCs w:val="24"/>
        </w:rPr>
        <w:t xml:space="preserve"> </w:t>
      </w:r>
      <w:r w:rsidR="00BD6C65" w:rsidRPr="004E2B24">
        <w:rPr>
          <w:spacing w:val="-67"/>
          <w:sz w:val="24"/>
          <w:szCs w:val="24"/>
        </w:rPr>
        <w:t>и</w:t>
      </w:r>
      <w:r w:rsidRPr="004E2B24">
        <w:rPr>
          <w:sz w:val="24"/>
          <w:szCs w:val="24"/>
        </w:rPr>
        <w:t xml:space="preserve"> муниципальных образованиях Московской области: ГО Красногорск, ГО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Одинцово, ГО Химки, ГО Солнечногорск, ГО Пушкинский, г. Люберцы, г.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Железнодорожный.</w:t>
      </w:r>
    </w:p>
    <w:p w:rsidR="00284BFE" w:rsidRPr="004E2B24" w:rsidRDefault="00A1129C" w:rsidP="00A1129C">
      <w:pPr>
        <w:pStyle w:val="a3"/>
        <w:spacing w:before="2"/>
        <w:ind w:left="202" w:right="202" w:firstLine="707"/>
        <w:jc w:val="both"/>
        <w:rPr>
          <w:sz w:val="24"/>
          <w:szCs w:val="24"/>
        </w:rPr>
      </w:pPr>
      <w:r w:rsidRPr="004E2B24">
        <w:rPr>
          <w:sz w:val="24"/>
          <w:szCs w:val="24"/>
        </w:rPr>
        <w:t>Согласно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п.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5.8.24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РД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34.20.501-95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«Предприятия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кабельных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сетей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должны иметь лаборатории, оснащенные аппаратами для определения мест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повреждения,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измерительными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приборами</w:t>
      </w:r>
      <w:r w:rsidRPr="004E2B24">
        <w:rPr>
          <w:spacing w:val="71"/>
          <w:sz w:val="24"/>
          <w:szCs w:val="24"/>
        </w:rPr>
        <w:t xml:space="preserve"> </w:t>
      </w:r>
      <w:r w:rsidRPr="004E2B24">
        <w:rPr>
          <w:sz w:val="24"/>
          <w:szCs w:val="24"/>
        </w:rPr>
        <w:t>и</w:t>
      </w:r>
      <w:r w:rsidRPr="004E2B24">
        <w:rPr>
          <w:spacing w:val="71"/>
          <w:sz w:val="24"/>
          <w:szCs w:val="24"/>
        </w:rPr>
        <w:t xml:space="preserve"> </w:t>
      </w:r>
      <w:r w:rsidRPr="004E2B24">
        <w:rPr>
          <w:sz w:val="24"/>
          <w:szCs w:val="24"/>
        </w:rPr>
        <w:t>передвижными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измерительными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и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испытательными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установками».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Необходимость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приобретения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электротехнической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лаборатории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обусловлена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увеличением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количества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эксплуатируемых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ООО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«ОЭС»</w:t>
      </w:r>
      <w:r w:rsidRPr="004E2B24">
        <w:rPr>
          <w:spacing w:val="71"/>
          <w:sz w:val="24"/>
          <w:szCs w:val="24"/>
        </w:rPr>
        <w:t xml:space="preserve"> </w:t>
      </w:r>
      <w:r w:rsidRPr="004E2B24">
        <w:rPr>
          <w:sz w:val="24"/>
          <w:szCs w:val="24"/>
        </w:rPr>
        <w:t>кабельных</w:t>
      </w:r>
      <w:r w:rsidRPr="004E2B24">
        <w:rPr>
          <w:spacing w:val="71"/>
          <w:sz w:val="24"/>
          <w:szCs w:val="24"/>
        </w:rPr>
        <w:t xml:space="preserve"> </w:t>
      </w:r>
      <w:r w:rsidRPr="004E2B24">
        <w:rPr>
          <w:sz w:val="24"/>
          <w:szCs w:val="24"/>
        </w:rPr>
        <w:t>линий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электропередачи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до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545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км,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территория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места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прохождения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которых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охватывает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7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городских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округов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Московской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области,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при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неизменных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обязательствах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ООО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«ОЭС»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соответствовать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утвержденным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критериям</w:t>
      </w:r>
      <w:r w:rsidR="00BD6C65">
        <w:rPr>
          <w:sz w:val="24"/>
          <w:szCs w:val="24"/>
        </w:rPr>
        <w:t xml:space="preserve"> </w:t>
      </w:r>
      <w:r w:rsidRPr="004E2B24">
        <w:rPr>
          <w:spacing w:val="-67"/>
          <w:sz w:val="24"/>
          <w:szCs w:val="24"/>
        </w:rPr>
        <w:t xml:space="preserve"> </w:t>
      </w:r>
      <w:r w:rsidRPr="004E2B24">
        <w:rPr>
          <w:sz w:val="24"/>
          <w:szCs w:val="24"/>
        </w:rPr>
        <w:t>надежности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и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качества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услуг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по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обеспечению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электроснабжения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присоединенных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к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объектам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электросетевого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хозяйства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ООО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«ОЭС»</w:t>
      </w:r>
      <w:r w:rsidRPr="004E2B24">
        <w:rPr>
          <w:spacing w:val="1"/>
          <w:sz w:val="24"/>
          <w:szCs w:val="24"/>
        </w:rPr>
        <w:t xml:space="preserve"> </w:t>
      </w:r>
      <w:r w:rsidRPr="004E2B24">
        <w:rPr>
          <w:sz w:val="24"/>
          <w:szCs w:val="24"/>
        </w:rPr>
        <w:t>потребителей.</w:t>
      </w:r>
    </w:p>
    <w:p w:rsidR="00A1129C" w:rsidRPr="004E2B24" w:rsidRDefault="00A1129C" w:rsidP="00A1129C">
      <w:pPr>
        <w:pStyle w:val="a3"/>
        <w:spacing w:before="2"/>
        <w:ind w:left="202" w:right="202" w:firstLine="707"/>
        <w:jc w:val="both"/>
      </w:pPr>
    </w:p>
    <w:p w:rsidR="00284BFE" w:rsidRPr="004E2B24" w:rsidRDefault="00A1129C" w:rsidP="00A1129C">
      <w:pPr>
        <w:pStyle w:val="1"/>
        <w:spacing w:before="4"/>
      </w:pPr>
      <w:r w:rsidRPr="004E2B24">
        <w:t>Стоимость</w:t>
      </w:r>
      <w:r w:rsidRPr="004E2B24">
        <w:rPr>
          <w:spacing w:val="-2"/>
        </w:rPr>
        <w:t xml:space="preserve"> </w:t>
      </w:r>
      <w:r w:rsidRPr="004E2B24">
        <w:t>проекта:</w:t>
      </w:r>
    </w:p>
    <w:p w:rsidR="00A1129C" w:rsidRPr="004E2B24" w:rsidRDefault="00A1129C" w:rsidP="00A1129C">
      <w:pPr>
        <w:pStyle w:val="1"/>
        <w:spacing w:before="4"/>
      </w:pPr>
    </w:p>
    <w:p w:rsidR="00E52FBE" w:rsidRPr="004E2B24" w:rsidRDefault="001B6880" w:rsidP="00A1129C">
      <w:pPr>
        <w:pStyle w:val="Default"/>
        <w:ind w:firstLine="709"/>
        <w:jc w:val="both"/>
        <w:rPr>
          <w:color w:val="auto"/>
        </w:rPr>
      </w:pPr>
      <w:r w:rsidRPr="004E2B24">
        <w:rPr>
          <w:color w:val="auto"/>
        </w:rPr>
        <w:t xml:space="preserve">По состоянию на 01.01.2024 года у ООО «ОЭС» отсутствует находящаяся в собственности ПЭТЛ, закрепленная за объектами электросетевого хозяйства данного региона. На сегодняшний день у организации существует потребность в </w:t>
      </w:r>
      <w:r w:rsidR="00E73ABB" w:rsidRPr="004E2B24">
        <w:rPr>
          <w:color w:val="auto"/>
        </w:rPr>
        <w:t>ПЭТЛ</w:t>
      </w:r>
      <w:r w:rsidRPr="004E2B24">
        <w:rPr>
          <w:color w:val="auto"/>
        </w:rPr>
        <w:t xml:space="preserve"> для ремонта и обслуживания электрических сетей. </w:t>
      </w:r>
    </w:p>
    <w:p w:rsidR="00E73ABB" w:rsidRPr="004E2B24" w:rsidRDefault="001B6880" w:rsidP="00A1129C">
      <w:pPr>
        <w:pStyle w:val="Default"/>
        <w:ind w:firstLine="709"/>
        <w:jc w:val="both"/>
        <w:rPr>
          <w:color w:val="auto"/>
        </w:rPr>
      </w:pPr>
      <w:r w:rsidRPr="004E2B24">
        <w:rPr>
          <w:color w:val="auto"/>
        </w:rPr>
        <w:t>Приказом Госстроя РФ от 05.09.2000 № 200 определено нормативное количество машин и механизмов, которое определяется в соответствии с количеством условных единиц объема работ по электрическим сетям. В соответствии с экспертным заключением Комитета по ценам</w:t>
      </w:r>
      <w:r w:rsidR="00E73ABB" w:rsidRPr="004E2B24">
        <w:rPr>
          <w:color w:val="auto"/>
        </w:rPr>
        <w:t xml:space="preserve"> и тарифам Московской области №23</w:t>
      </w:r>
      <w:r w:rsidRPr="004E2B24">
        <w:rPr>
          <w:color w:val="auto"/>
        </w:rPr>
        <w:t xml:space="preserve"> количество условных единиц на 202</w:t>
      </w:r>
      <w:r w:rsidR="00E73ABB" w:rsidRPr="004E2B24">
        <w:rPr>
          <w:color w:val="auto"/>
        </w:rPr>
        <w:t>4</w:t>
      </w:r>
      <w:r w:rsidRPr="004E2B24">
        <w:rPr>
          <w:color w:val="auto"/>
        </w:rPr>
        <w:t xml:space="preserve"> год составило </w:t>
      </w:r>
      <w:r w:rsidR="00E73ABB" w:rsidRPr="004E2B24">
        <w:rPr>
          <w:color w:val="auto"/>
        </w:rPr>
        <w:t>5975,52</w:t>
      </w:r>
      <w:r w:rsidRPr="004E2B24">
        <w:rPr>
          <w:color w:val="auto"/>
        </w:rPr>
        <w:t xml:space="preserve"> у.е. </w:t>
      </w:r>
    </w:p>
    <w:p w:rsidR="001B6880" w:rsidRPr="004E2B24" w:rsidRDefault="001B6880" w:rsidP="00A1129C">
      <w:pPr>
        <w:pStyle w:val="Default"/>
        <w:ind w:firstLine="709"/>
        <w:jc w:val="both"/>
        <w:rPr>
          <w:color w:val="auto"/>
          <w:u w:val="single"/>
        </w:rPr>
      </w:pPr>
      <w:r w:rsidRPr="004E2B24">
        <w:rPr>
          <w:color w:val="auto"/>
          <w:u w:val="single"/>
        </w:rPr>
        <w:t>Расчет нормативного количества машин в соответствии с приказом Госстроя РФ от 05.09.2000 №200 "Об утверждении нормативов и Методических указаний по определению потребности в машинах и механизмах для эксплуатации и ремонта коммунальных электрических и тепловых сетей":</w:t>
      </w:r>
    </w:p>
    <w:p w:rsidR="00E52FBE" w:rsidRPr="004E2B24" w:rsidRDefault="00E52FBE" w:rsidP="00A1129C">
      <w:pPr>
        <w:pStyle w:val="Default"/>
        <w:ind w:firstLine="709"/>
        <w:jc w:val="both"/>
        <w:rPr>
          <w:color w:val="auto"/>
          <w:u w:val="single"/>
        </w:rPr>
      </w:pPr>
    </w:p>
    <w:p w:rsidR="00E52FBE" w:rsidRPr="00A1129C" w:rsidRDefault="00E52FBE" w:rsidP="00A1129C">
      <w:pPr>
        <w:pStyle w:val="Default"/>
        <w:ind w:firstLine="709"/>
        <w:jc w:val="both"/>
        <w:rPr>
          <w:u w:val="single"/>
        </w:rPr>
      </w:pPr>
    </w:p>
    <w:p w:rsidR="001B6880" w:rsidRPr="00312F03" w:rsidRDefault="001B6880" w:rsidP="00B06351">
      <w:pPr>
        <w:pStyle w:val="Default"/>
        <w:jc w:val="both"/>
        <w:rPr>
          <w:b/>
        </w:rPr>
      </w:pPr>
      <w:r w:rsidRPr="00312F03">
        <w:rPr>
          <w:b/>
        </w:rPr>
        <w:t>на 202</w:t>
      </w:r>
      <w:r w:rsidR="00E73ABB">
        <w:rPr>
          <w:b/>
        </w:rPr>
        <w:t>4</w:t>
      </w:r>
      <w:r w:rsidRPr="00312F03">
        <w:rPr>
          <w:b/>
        </w:rPr>
        <w:t xml:space="preserve"> год:</w:t>
      </w:r>
    </w:p>
    <w:tbl>
      <w:tblPr>
        <w:tblW w:w="94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295"/>
        <w:gridCol w:w="866"/>
        <w:gridCol w:w="1544"/>
        <w:gridCol w:w="1796"/>
      </w:tblGrid>
      <w:tr w:rsidR="00DD439D" w:rsidRPr="00DD439D" w:rsidTr="002960E4">
        <w:trPr>
          <w:trHeight w:val="253"/>
        </w:trPr>
        <w:tc>
          <w:tcPr>
            <w:tcW w:w="988" w:type="dxa"/>
            <w:vMerge w:val="restart"/>
            <w:shd w:val="clear" w:color="auto" w:fill="auto"/>
            <w:vAlign w:val="center"/>
            <w:hideMark/>
          </w:tcPr>
          <w:p w:rsidR="001B6880" w:rsidRPr="00DD439D" w:rsidRDefault="001B6880" w:rsidP="002960E4">
            <w:pPr>
              <w:jc w:val="center"/>
              <w:rPr>
                <w:sz w:val="20"/>
                <w:szCs w:val="20"/>
                <w:lang w:eastAsia="ru-RU"/>
              </w:rPr>
            </w:pPr>
            <w:r w:rsidRPr="00DD439D">
              <w:rPr>
                <w:sz w:val="20"/>
                <w:szCs w:val="20"/>
                <w:lang w:eastAsia="ru-RU"/>
              </w:rPr>
              <w:t>№ поз по табл. МУ</w:t>
            </w:r>
          </w:p>
        </w:tc>
        <w:tc>
          <w:tcPr>
            <w:tcW w:w="4418" w:type="dxa"/>
            <w:vMerge w:val="restart"/>
            <w:shd w:val="clear" w:color="auto" w:fill="auto"/>
            <w:vAlign w:val="center"/>
            <w:hideMark/>
          </w:tcPr>
          <w:p w:rsidR="001B6880" w:rsidRPr="00DD439D" w:rsidRDefault="001B6880" w:rsidP="002960E4">
            <w:pPr>
              <w:jc w:val="center"/>
              <w:rPr>
                <w:sz w:val="20"/>
                <w:szCs w:val="20"/>
                <w:lang w:eastAsia="ru-RU"/>
              </w:rPr>
            </w:pPr>
            <w:r w:rsidRPr="00DD439D">
              <w:rPr>
                <w:sz w:val="20"/>
                <w:szCs w:val="20"/>
                <w:lang w:eastAsia="ru-RU"/>
              </w:rPr>
              <w:t>Наименование машин и механизмов</w:t>
            </w:r>
          </w:p>
        </w:tc>
        <w:tc>
          <w:tcPr>
            <w:tcW w:w="706" w:type="dxa"/>
            <w:vMerge w:val="restart"/>
            <w:shd w:val="clear" w:color="auto" w:fill="auto"/>
            <w:vAlign w:val="center"/>
            <w:hideMark/>
          </w:tcPr>
          <w:p w:rsidR="001B6880" w:rsidRPr="00DD439D" w:rsidRDefault="001B6880" w:rsidP="002960E4">
            <w:pPr>
              <w:jc w:val="center"/>
              <w:rPr>
                <w:sz w:val="20"/>
                <w:szCs w:val="20"/>
                <w:lang w:eastAsia="ru-RU"/>
              </w:rPr>
            </w:pPr>
            <w:r w:rsidRPr="00DD439D">
              <w:rPr>
                <w:sz w:val="20"/>
                <w:szCs w:val="20"/>
                <w:lang w:eastAsia="ru-RU"/>
              </w:rPr>
              <w:t>кол-во УЕ</w:t>
            </w:r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1B6880" w:rsidRPr="00DD439D" w:rsidRDefault="001B6880" w:rsidP="002960E4">
            <w:pPr>
              <w:jc w:val="center"/>
              <w:rPr>
                <w:sz w:val="20"/>
                <w:szCs w:val="20"/>
                <w:lang w:eastAsia="ru-RU"/>
              </w:rPr>
            </w:pPr>
            <w:r w:rsidRPr="00DD439D">
              <w:rPr>
                <w:sz w:val="20"/>
                <w:szCs w:val="20"/>
                <w:lang w:eastAsia="ru-RU"/>
              </w:rPr>
              <w:t>кол-во транспорта на 1000 уе</w:t>
            </w:r>
          </w:p>
        </w:tc>
        <w:tc>
          <w:tcPr>
            <w:tcW w:w="1816" w:type="dxa"/>
            <w:vMerge w:val="restart"/>
            <w:shd w:val="clear" w:color="auto" w:fill="auto"/>
            <w:vAlign w:val="center"/>
            <w:hideMark/>
          </w:tcPr>
          <w:p w:rsidR="001B6880" w:rsidRPr="00DD439D" w:rsidRDefault="001B6880" w:rsidP="002960E4">
            <w:pPr>
              <w:jc w:val="center"/>
              <w:rPr>
                <w:sz w:val="20"/>
                <w:szCs w:val="20"/>
                <w:lang w:eastAsia="ru-RU"/>
              </w:rPr>
            </w:pPr>
            <w:r w:rsidRPr="00DD439D">
              <w:rPr>
                <w:sz w:val="20"/>
                <w:szCs w:val="20"/>
                <w:lang w:eastAsia="ru-RU"/>
              </w:rPr>
              <w:t xml:space="preserve">Нормативное кол-во машин и механизмов </w:t>
            </w:r>
          </w:p>
        </w:tc>
      </w:tr>
      <w:tr w:rsidR="00DD439D" w:rsidRPr="00DD439D" w:rsidTr="002960E4">
        <w:trPr>
          <w:trHeight w:val="253"/>
        </w:trPr>
        <w:tc>
          <w:tcPr>
            <w:tcW w:w="988" w:type="dxa"/>
            <w:vMerge/>
            <w:vAlign w:val="center"/>
            <w:hideMark/>
          </w:tcPr>
          <w:p w:rsidR="001B6880" w:rsidRPr="00DD439D" w:rsidRDefault="001B6880" w:rsidP="002960E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418" w:type="dxa"/>
            <w:vMerge/>
            <w:vAlign w:val="center"/>
            <w:hideMark/>
          </w:tcPr>
          <w:p w:rsidR="001B6880" w:rsidRPr="00DD439D" w:rsidRDefault="001B6880" w:rsidP="002960E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1B6880" w:rsidRPr="00DD439D" w:rsidRDefault="001B6880" w:rsidP="002960E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1B6880" w:rsidRPr="00DD439D" w:rsidRDefault="001B6880" w:rsidP="002960E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vMerge/>
            <w:vAlign w:val="center"/>
            <w:hideMark/>
          </w:tcPr>
          <w:p w:rsidR="001B6880" w:rsidRPr="00DD439D" w:rsidRDefault="001B6880" w:rsidP="002960E4">
            <w:pPr>
              <w:rPr>
                <w:sz w:val="20"/>
                <w:szCs w:val="20"/>
                <w:lang w:eastAsia="ru-RU"/>
              </w:rPr>
            </w:pPr>
          </w:p>
        </w:tc>
      </w:tr>
      <w:tr w:rsidR="00DD439D" w:rsidRPr="00DD439D" w:rsidTr="002960E4">
        <w:trPr>
          <w:trHeight w:val="235"/>
        </w:trPr>
        <w:tc>
          <w:tcPr>
            <w:tcW w:w="988" w:type="dxa"/>
            <w:shd w:val="clear" w:color="000000" w:fill="FFFF99"/>
            <w:noWrap/>
            <w:hideMark/>
          </w:tcPr>
          <w:p w:rsidR="001B6880" w:rsidRPr="00DD439D" w:rsidRDefault="001B6880" w:rsidP="002960E4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D439D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8" w:type="dxa"/>
            <w:shd w:val="clear" w:color="000000" w:fill="FFFF99"/>
            <w:vAlign w:val="center"/>
            <w:hideMark/>
          </w:tcPr>
          <w:p w:rsidR="001B6880" w:rsidRPr="00DD439D" w:rsidRDefault="001B6880" w:rsidP="002960E4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D439D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6" w:type="dxa"/>
            <w:shd w:val="clear" w:color="000000" w:fill="FFFF99"/>
            <w:vAlign w:val="center"/>
            <w:hideMark/>
          </w:tcPr>
          <w:p w:rsidR="001B6880" w:rsidRPr="00DD439D" w:rsidRDefault="001B6880" w:rsidP="002960E4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DD439D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shd w:val="clear" w:color="000000" w:fill="FFFF99"/>
            <w:vAlign w:val="center"/>
            <w:hideMark/>
          </w:tcPr>
          <w:p w:rsidR="001B6880" w:rsidRPr="00DD439D" w:rsidRDefault="001B6880" w:rsidP="002960E4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D439D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6" w:type="dxa"/>
            <w:shd w:val="clear" w:color="000000" w:fill="FFFF99"/>
            <w:vAlign w:val="center"/>
            <w:hideMark/>
          </w:tcPr>
          <w:p w:rsidR="001B6880" w:rsidRPr="00DD439D" w:rsidRDefault="00E52FBE" w:rsidP="002960E4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D439D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D439D" w:rsidRPr="00DD439D" w:rsidTr="002960E4">
        <w:trPr>
          <w:trHeight w:val="248"/>
        </w:trPr>
        <w:tc>
          <w:tcPr>
            <w:tcW w:w="988" w:type="dxa"/>
            <w:shd w:val="clear" w:color="auto" w:fill="auto"/>
            <w:noWrap/>
            <w:hideMark/>
          </w:tcPr>
          <w:p w:rsidR="001B6880" w:rsidRPr="00DD439D" w:rsidRDefault="00E73ABB" w:rsidP="002960E4">
            <w:pPr>
              <w:jc w:val="center"/>
              <w:rPr>
                <w:sz w:val="20"/>
                <w:szCs w:val="20"/>
                <w:lang w:eastAsia="ru-RU"/>
              </w:rPr>
            </w:pPr>
            <w:r w:rsidRPr="00DD439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1B6880" w:rsidRPr="00DD439D" w:rsidRDefault="001B6880" w:rsidP="00E73ABB">
            <w:pPr>
              <w:rPr>
                <w:sz w:val="20"/>
                <w:szCs w:val="20"/>
                <w:lang w:eastAsia="ru-RU"/>
              </w:rPr>
            </w:pPr>
            <w:r w:rsidRPr="00DD439D">
              <w:rPr>
                <w:sz w:val="20"/>
                <w:szCs w:val="20"/>
                <w:lang w:eastAsia="ru-RU"/>
              </w:rPr>
              <w:t xml:space="preserve">Машина </w:t>
            </w:r>
            <w:r w:rsidR="00E73ABB" w:rsidRPr="00DD439D">
              <w:rPr>
                <w:sz w:val="20"/>
                <w:szCs w:val="20"/>
                <w:lang w:eastAsia="ru-RU"/>
              </w:rPr>
              <w:t xml:space="preserve">(передвижная лаборатория) </w:t>
            </w:r>
            <w:proofErr w:type="spellStart"/>
            <w:r w:rsidR="00E73ABB" w:rsidRPr="00DD439D">
              <w:rPr>
                <w:sz w:val="20"/>
                <w:szCs w:val="20"/>
                <w:lang w:eastAsia="ru-RU"/>
              </w:rPr>
              <w:t>испытательно</w:t>
            </w:r>
            <w:proofErr w:type="spellEnd"/>
            <w:r w:rsidR="00E73ABB" w:rsidRPr="00DD439D">
              <w:rPr>
                <w:sz w:val="20"/>
                <w:szCs w:val="20"/>
                <w:lang w:eastAsia="ru-RU"/>
              </w:rPr>
              <w:t>-измерительная, диагностическая</w:t>
            </w:r>
          </w:p>
        </w:tc>
        <w:tc>
          <w:tcPr>
            <w:tcW w:w="706" w:type="dxa"/>
            <w:shd w:val="clear" w:color="auto" w:fill="auto"/>
            <w:vAlign w:val="center"/>
            <w:hideMark/>
          </w:tcPr>
          <w:p w:rsidR="001B6880" w:rsidRPr="00DD439D" w:rsidRDefault="00E73ABB" w:rsidP="002960E4">
            <w:pPr>
              <w:jc w:val="center"/>
              <w:rPr>
                <w:sz w:val="20"/>
                <w:szCs w:val="20"/>
                <w:lang w:eastAsia="ru-RU"/>
              </w:rPr>
            </w:pPr>
            <w:r w:rsidRPr="00DD439D">
              <w:rPr>
                <w:sz w:val="20"/>
                <w:szCs w:val="20"/>
                <w:lang w:eastAsia="ru-RU"/>
              </w:rPr>
              <w:t>5975,52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1B6880" w:rsidRPr="00DD439D" w:rsidRDefault="00E73ABB" w:rsidP="002960E4">
            <w:pPr>
              <w:jc w:val="center"/>
              <w:rPr>
                <w:sz w:val="20"/>
                <w:szCs w:val="20"/>
                <w:lang w:eastAsia="ru-RU"/>
              </w:rPr>
            </w:pPr>
            <w:r w:rsidRPr="00DD439D">
              <w:rPr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1B6880" w:rsidRPr="00DD439D" w:rsidRDefault="00E73ABB" w:rsidP="002960E4">
            <w:pPr>
              <w:jc w:val="center"/>
              <w:rPr>
                <w:sz w:val="20"/>
                <w:szCs w:val="20"/>
                <w:lang w:eastAsia="ru-RU"/>
              </w:rPr>
            </w:pPr>
            <w:r w:rsidRPr="00DD439D">
              <w:rPr>
                <w:sz w:val="20"/>
                <w:szCs w:val="20"/>
                <w:lang w:eastAsia="ru-RU"/>
              </w:rPr>
              <w:t>3</w:t>
            </w:r>
          </w:p>
        </w:tc>
      </w:tr>
    </w:tbl>
    <w:p w:rsidR="001B6880" w:rsidRDefault="001B6880" w:rsidP="001B6880">
      <w:pPr>
        <w:pStyle w:val="Default"/>
        <w:ind w:firstLine="709"/>
        <w:jc w:val="both"/>
      </w:pPr>
    </w:p>
    <w:p w:rsidR="001B6880" w:rsidRDefault="001B6880" w:rsidP="00A1129C">
      <w:pPr>
        <w:pStyle w:val="Default"/>
        <w:ind w:firstLine="709"/>
        <w:jc w:val="both"/>
      </w:pPr>
      <w:r>
        <w:t xml:space="preserve">С целью удовлетворения потребности организации в машинах и механизмах, необходимых для эксплуатации и ремонта электрический сетей на территории Московской области планируется приобретение </w:t>
      </w:r>
      <w:r w:rsidR="00E73ABB" w:rsidRPr="00EF0D5E">
        <w:t xml:space="preserve">передвижной электротехнической лаборатории </w:t>
      </w:r>
      <w:r>
        <w:t xml:space="preserve">в количестве – 1 шт. </w:t>
      </w:r>
    </w:p>
    <w:p w:rsidR="001B6880" w:rsidRDefault="001B6880" w:rsidP="00A1129C">
      <w:pPr>
        <w:pStyle w:val="Default"/>
        <w:ind w:firstLine="709"/>
        <w:jc w:val="both"/>
      </w:pPr>
      <w:r>
        <w:t>Ниже приведена информация о потребности в машинах и механизмах, необходимых для эксплуатации и ремонта электрических сетей ООО «</w:t>
      </w:r>
      <w:r w:rsidR="00E73ABB">
        <w:t>ОЭС</w:t>
      </w:r>
      <w:r>
        <w:t>» в Московской области:</w:t>
      </w:r>
    </w:p>
    <w:tbl>
      <w:tblPr>
        <w:tblW w:w="959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567"/>
        <w:gridCol w:w="649"/>
        <w:gridCol w:w="761"/>
        <w:gridCol w:w="574"/>
        <w:gridCol w:w="983"/>
        <w:gridCol w:w="463"/>
        <w:gridCol w:w="539"/>
        <w:gridCol w:w="551"/>
        <w:gridCol w:w="583"/>
        <w:gridCol w:w="425"/>
        <w:gridCol w:w="599"/>
        <w:gridCol w:w="989"/>
        <w:gridCol w:w="361"/>
      </w:tblGrid>
      <w:tr w:rsidR="001B6880" w:rsidRPr="00B06351" w:rsidTr="00E73ABB">
        <w:trPr>
          <w:trHeight w:val="35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>Наименование машин и механизмов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>Норма-</w:t>
            </w:r>
            <w:proofErr w:type="spellStart"/>
            <w:r w:rsidRPr="00B06351">
              <w:rPr>
                <w:sz w:val="16"/>
                <w:szCs w:val="16"/>
                <w:lang w:eastAsia="ru-RU"/>
              </w:rPr>
              <w:t>тивное</w:t>
            </w:r>
            <w:proofErr w:type="spellEnd"/>
            <w:r w:rsidRPr="00B06351">
              <w:rPr>
                <w:sz w:val="16"/>
                <w:szCs w:val="16"/>
                <w:lang w:eastAsia="ru-RU"/>
              </w:rPr>
              <w:t xml:space="preserve"> коли-</w:t>
            </w:r>
            <w:proofErr w:type="spellStart"/>
            <w:r w:rsidRPr="00B06351">
              <w:rPr>
                <w:sz w:val="16"/>
                <w:szCs w:val="16"/>
                <w:lang w:eastAsia="ru-RU"/>
              </w:rPr>
              <w:t>чество</w:t>
            </w:r>
            <w:proofErr w:type="spellEnd"/>
            <w:r w:rsidRPr="00B06351">
              <w:rPr>
                <w:sz w:val="16"/>
                <w:szCs w:val="16"/>
                <w:lang w:eastAsia="ru-RU"/>
              </w:rPr>
              <w:t xml:space="preserve"> машин и меха-</w:t>
            </w:r>
            <w:proofErr w:type="spellStart"/>
            <w:r w:rsidRPr="00B06351">
              <w:rPr>
                <w:sz w:val="16"/>
                <w:szCs w:val="16"/>
                <w:lang w:eastAsia="ru-RU"/>
              </w:rPr>
              <w:t>низмов</w:t>
            </w:r>
            <w:proofErr w:type="spellEnd"/>
            <w:r w:rsidRPr="00B06351">
              <w:rPr>
                <w:sz w:val="16"/>
                <w:szCs w:val="16"/>
                <w:lang w:eastAsia="ru-RU"/>
              </w:rPr>
              <w:t xml:space="preserve"> *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FFFF"/>
            <w:vAlign w:val="center"/>
            <w:hideMark/>
          </w:tcPr>
          <w:p w:rsidR="001B6880" w:rsidRPr="00B06351" w:rsidRDefault="001B6880" w:rsidP="00E73ABB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Существующая техника на 01.01.202</w:t>
            </w:r>
            <w:r w:rsidR="00E73ABB" w:rsidRPr="00B06351">
              <w:rPr>
                <w:b/>
                <w:bCs/>
                <w:sz w:val="16"/>
                <w:szCs w:val="16"/>
                <w:lang w:eastAsia="ru-RU"/>
              </w:rPr>
              <w:t>4</w:t>
            </w:r>
            <w:r w:rsidRPr="00B06351">
              <w:rPr>
                <w:b/>
                <w:bCs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1B6880" w:rsidRPr="00B06351" w:rsidRDefault="001B6880" w:rsidP="00E73ABB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 xml:space="preserve">Количество техники, планируемой </w:t>
            </w:r>
            <w:r w:rsidRPr="00B06351">
              <w:rPr>
                <w:b/>
                <w:bCs/>
                <w:sz w:val="16"/>
                <w:szCs w:val="16"/>
                <w:u w:val="single"/>
                <w:lang w:eastAsia="ru-RU"/>
              </w:rPr>
              <w:t>к приобретению</w:t>
            </w:r>
            <w:r w:rsidRPr="00B06351">
              <w:rPr>
                <w:sz w:val="16"/>
                <w:szCs w:val="16"/>
                <w:lang w:eastAsia="ru-RU"/>
              </w:rPr>
              <w:t xml:space="preserve"> в период </w:t>
            </w:r>
            <w:r w:rsidRPr="00B06351">
              <w:rPr>
                <w:b/>
                <w:bCs/>
                <w:sz w:val="16"/>
                <w:szCs w:val="16"/>
                <w:lang w:eastAsia="ru-RU"/>
              </w:rPr>
              <w:t>202</w:t>
            </w:r>
            <w:r w:rsidR="00E73ABB" w:rsidRPr="00B06351">
              <w:rPr>
                <w:b/>
                <w:bCs/>
                <w:sz w:val="16"/>
                <w:szCs w:val="16"/>
                <w:lang w:eastAsia="ru-RU"/>
              </w:rPr>
              <w:t>4</w:t>
            </w:r>
            <w:r w:rsidRPr="00B06351">
              <w:rPr>
                <w:b/>
                <w:bCs/>
                <w:sz w:val="16"/>
                <w:szCs w:val="16"/>
                <w:lang w:eastAsia="ru-RU"/>
              </w:rPr>
              <w:t>-202</w:t>
            </w:r>
            <w:r w:rsidR="00E73ABB" w:rsidRPr="00B06351">
              <w:rPr>
                <w:b/>
                <w:bCs/>
                <w:sz w:val="16"/>
                <w:szCs w:val="16"/>
                <w:lang w:eastAsia="ru-RU"/>
              </w:rPr>
              <w:t>7</w:t>
            </w:r>
            <w:r w:rsidRPr="00B06351">
              <w:rPr>
                <w:sz w:val="16"/>
                <w:szCs w:val="16"/>
                <w:lang w:eastAsia="ru-RU"/>
              </w:rPr>
              <w:t xml:space="preserve"> годов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DFFFF"/>
            <w:vAlign w:val="center"/>
            <w:hideMark/>
          </w:tcPr>
          <w:p w:rsidR="001B6880" w:rsidRPr="00B06351" w:rsidRDefault="001B6880" w:rsidP="00E73ABB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 xml:space="preserve">Количество техники, планируемой </w:t>
            </w:r>
            <w:r w:rsidRPr="00B06351">
              <w:rPr>
                <w:b/>
                <w:bCs/>
                <w:sz w:val="16"/>
                <w:szCs w:val="16"/>
                <w:u w:val="single"/>
                <w:lang w:eastAsia="ru-RU"/>
              </w:rPr>
              <w:t>к выводу из эксплуатации</w:t>
            </w:r>
            <w:r w:rsidRPr="00B06351">
              <w:rPr>
                <w:sz w:val="16"/>
                <w:szCs w:val="16"/>
                <w:lang w:eastAsia="ru-RU"/>
              </w:rPr>
              <w:t xml:space="preserve"> в период </w:t>
            </w:r>
            <w:r w:rsidR="00E73ABB" w:rsidRPr="00B06351">
              <w:rPr>
                <w:b/>
                <w:bCs/>
                <w:sz w:val="16"/>
                <w:szCs w:val="16"/>
                <w:lang w:eastAsia="ru-RU"/>
              </w:rPr>
              <w:t>2024</w:t>
            </w:r>
            <w:r w:rsidRPr="00B06351">
              <w:rPr>
                <w:b/>
                <w:bCs/>
                <w:sz w:val="16"/>
                <w:szCs w:val="16"/>
                <w:lang w:eastAsia="ru-RU"/>
              </w:rPr>
              <w:t>-202</w:t>
            </w:r>
            <w:r w:rsidR="00E73ABB" w:rsidRPr="00B06351">
              <w:rPr>
                <w:b/>
                <w:bCs/>
                <w:sz w:val="16"/>
                <w:szCs w:val="16"/>
                <w:lang w:eastAsia="ru-RU"/>
              </w:rPr>
              <w:t>7</w:t>
            </w:r>
            <w:r w:rsidRPr="00B06351">
              <w:rPr>
                <w:sz w:val="16"/>
                <w:szCs w:val="16"/>
                <w:lang w:eastAsia="ru-RU"/>
              </w:rPr>
              <w:t xml:space="preserve"> годов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 xml:space="preserve">Количество техники на </w:t>
            </w:r>
            <w:r w:rsidR="00E73ABB" w:rsidRPr="00B06351">
              <w:rPr>
                <w:b/>
                <w:bCs/>
                <w:sz w:val="16"/>
                <w:szCs w:val="16"/>
                <w:lang w:eastAsia="ru-RU"/>
              </w:rPr>
              <w:t>31.12.2027</w:t>
            </w:r>
          </w:p>
        </w:tc>
      </w:tr>
      <w:tr w:rsidR="001B6880" w:rsidRPr="00B06351" w:rsidTr="00F62D7D">
        <w:trPr>
          <w:trHeight w:val="67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880" w:rsidRPr="00B06351" w:rsidRDefault="001B6880" w:rsidP="002960E4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6880" w:rsidRPr="00B06351" w:rsidRDefault="001B6880" w:rsidP="002960E4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B06351">
              <w:rPr>
                <w:sz w:val="16"/>
                <w:szCs w:val="16"/>
                <w:lang w:eastAsia="ru-RU"/>
              </w:rPr>
              <w:t>Мар</w:t>
            </w:r>
            <w:proofErr w:type="spellEnd"/>
            <w:r w:rsidRPr="00B06351">
              <w:rPr>
                <w:sz w:val="16"/>
                <w:szCs w:val="16"/>
                <w:lang w:eastAsia="ru-RU"/>
              </w:rPr>
              <w:t xml:space="preserve">-ка, </w:t>
            </w:r>
            <w:proofErr w:type="spellStart"/>
            <w:r w:rsidRPr="00B06351">
              <w:rPr>
                <w:sz w:val="16"/>
                <w:szCs w:val="16"/>
                <w:lang w:eastAsia="ru-RU"/>
              </w:rPr>
              <w:t>мо-дель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B06351">
              <w:rPr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>Норма-</w:t>
            </w:r>
            <w:proofErr w:type="spellStart"/>
            <w:r w:rsidRPr="00B06351">
              <w:rPr>
                <w:sz w:val="16"/>
                <w:szCs w:val="16"/>
                <w:lang w:eastAsia="ru-RU"/>
              </w:rPr>
              <w:t>тивный</w:t>
            </w:r>
            <w:proofErr w:type="spellEnd"/>
            <w:r w:rsidRPr="00B06351">
              <w:rPr>
                <w:sz w:val="16"/>
                <w:szCs w:val="16"/>
                <w:lang w:eastAsia="ru-RU"/>
              </w:rPr>
              <w:t xml:space="preserve"> срок службы, лет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>Год вы-пуска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B06351">
              <w:rPr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B06351">
              <w:rPr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B06351">
              <w:rPr>
                <w:sz w:val="16"/>
                <w:szCs w:val="16"/>
                <w:lang w:eastAsia="ru-RU"/>
              </w:rPr>
              <w:t>ремонто-пригод-ность</w:t>
            </w:r>
            <w:proofErr w:type="spellEnd"/>
            <w:r w:rsidRPr="00B06351">
              <w:rPr>
                <w:sz w:val="16"/>
                <w:szCs w:val="16"/>
                <w:lang w:eastAsia="ru-RU"/>
              </w:rPr>
              <w:t xml:space="preserve"> (да/нет)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>Марка, модель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FFFF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B06351">
              <w:rPr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B06351">
              <w:rPr>
                <w:sz w:val="16"/>
                <w:szCs w:val="16"/>
                <w:lang w:eastAsia="ru-RU"/>
              </w:rPr>
              <w:t>шт</w:t>
            </w:r>
            <w:proofErr w:type="spellEnd"/>
          </w:p>
        </w:tc>
      </w:tr>
      <w:tr w:rsidR="00F62D7D" w:rsidRPr="00B06351" w:rsidTr="00F62D7D">
        <w:trPr>
          <w:trHeight w:val="18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1B6880" w:rsidRPr="00B06351" w:rsidRDefault="000A1A69" w:rsidP="002960E4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6880" w:rsidRPr="00B06351" w:rsidRDefault="001B6880" w:rsidP="002960E4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B06351">
              <w:rPr>
                <w:b/>
                <w:bCs/>
                <w:sz w:val="16"/>
                <w:szCs w:val="16"/>
                <w:lang w:eastAsia="ru-RU"/>
              </w:rPr>
              <w:t>1</w:t>
            </w:r>
          </w:p>
        </w:tc>
      </w:tr>
      <w:tr w:rsidR="001B6880" w:rsidRPr="00F62D7D" w:rsidTr="00F62D7D">
        <w:trPr>
          <w:trHeight w:val="188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80" w:rsidRPr="00F84B7E" w:rsidRDefault="00E73ABB" w:rsidP="002960E4">
            <w:pPr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shd w:val="clear" w:color="auto" w:fill="FFFFFF"/>
              </w:rPr>
              <w:t>ПЭТЛ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6880" w:rsidRPr="00F84B7E" w:rsidRDefault="00E73ABB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80" w:rsidRPr="00F84B7E" w:rsidRDefault="001B6880" w:rsidP="002960E4">
            <w:pPr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80" w:rsidRPr="00F84B7E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80" w:rsidRPr="00F84B7E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80" w:rsidRPr="00F84B7E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7D" w:rsidRPr="00F84B7E" w:rsidRDefault="00F62D7D" w:rsidP="00F62D7D">
            <w:pPr>
              <w:rPr>
                <w:sz w:val="16"/>
                <w:szCs w:val="16"/>
                <w:shd w:val="clear" w:color="auto" w:fill="FFFFFF"/>
              </w:rPr>
            </w:pPr>
            <w:r w:rsidRPr="00F84B7E">
              <w:rPr>
                <w:sz w:val="16"/>
                <w:szCs w:val="16"/>
                <w:shd w:val="clear" w:color="auto" w:fill="FFFFFF"/>
              </w:rPr>
              <w:t>Кабельная электротехническая</w:t>
            </w:r>
          </w:p>
          <w:p w:rsidR="00F62D7D" w:rsidRPr="00F84B7E" w:rsidRDefault="00F62D7D" w:rsidP="00F62D7D">
            <w:pPr>
              <w:rPr>
                <w:sz w:val="16"/>
                <w:szCs w:val="16"/>
                <w:shd w:val="clear" w:color="auto" w:fill="FFFFFF"/>
              </w:rPr>
            </w:pPr>
            <w:r w:rsidRPr="00F84B7E">
              <w:rPr>
                <w:sz w:val="16"/>
                <w:szCs w:val="16"/>
                <w:shd w:val="clear" w:color="auto" w:fill="FFFFFF"/>
              </w:rPr>
              <w:t xml:space="preserve">лаборатория </w:t>
            </w:r>
            <w:r w:rsidRPr="00F84B7E">
              <w:rPr>
                <w:rFonts w:ascii="Cambria Math" w:hAnsi="Cambria Math" w:cs="Cambria Math"/>
                <w:sz w:val="16"/>
                <w:szCs w:val="16"/>
                <w:shd w:val="clear" w:color="auto" w:fill="FFFFFF"/>
              </w:rPr>
              <w:t>≪</w:t>
            </w:r>
            <w:r w:rsidRPr="00F84B7E">
              <w:rPr>
                <w:sz w:val="16"/>
                <w:szCs w:val="16"/>
                <w:shd w:val="clear" w:color="auto" w:fill="FFFFFF"/>
              </w:rPr>
              <w:t>АНГСТРЕМ-1</w:t>
            </w:r>
            <w:r w:rsidRPr="00F84B7E">
              <w:rPr>
                <w:rFonts w:ascii="Cambria Math" w:hAnsi="Cambria Math" w:cs="Cambria Math"/>
                <w:sz w:val="16"/>
                <w:szCs w:val="16"/>
                <w:shd w:val="clear" w:color="auto" w:fill="FFFFFF"/>
              </w:rPr>
              <w:t>≫</w:t>
            </w:r>
            <w:r w:rsidRPr="00F84B7E">
              <w:rPr>
                <w:sz w:val="16"/>
                <w:szCs w:val="16"/>
                <w:shd w:val="clear" w:color="auto" w:fill="FFFFFF"/>
              </w:rPr>
              <w:t>,</w:t>
            </w:r>
          </w:p>
          <w:p w:rsidR="001B6880" w:rsidRPr="00F84B7E" w:rsidRDefault="00F62D7D" w:rsidP="00F62D7D">
            <w:pPr>
              <w:rPr>
                <w:sz w:val="16"/>
                <w:szCs w:val="16"/>
                <w:shd w:val="clear" w:color="auto" w:fill="FFFFFF"/>
              </w:rPr>
            </w:pPr>
            <w:proofErr w:type="spellStart"/>
            <w:r w:rsidRPr="00F84B7E">
              <w:rPr>
                <w:sz w:val="16"/>
                <w:szCs w:val="16"/>
                <w:shd w:val="clear" w:color="auto" w:fill="FFFFFF"/>
              </w:rPr>
              <w:t>ГАЗель</w:t>
            </w:r>
            <w:proofErr w:type="spellEnd"/>
            <w:r w:rsidRPr="00F84B7E">
              <w:rPr>
                <w:sz w:val="16"/>
                <w:szCs w:val="16"/>
                <w:shd w:val="clear" w:color="auto" w:fill="FFFFFF"/>
              </w:rPr>
              <w:t xml:space="preserve"> NEXT А31R22, дизель,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80" w:rsidRPr="00F84B7E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80" w:rsidRPr="00F84B7E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80" w:rsidRPr="00F84B7E" w:rsidRDefault="001B6880" w:rsidP="002960E4">
            <w:pPr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80" w:rsidRPr="00F84B7E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80" w:rsidRPr="00F84B7E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80" w:rsidRPr="00F84B7E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7D" w:rsidRPr="00F84B7E" w:rsidRDefault="00F62D7D" w:rsidP="00F62D7D">
            <w:pPr>
              <w:rPr>
                <w:sz w:val="16"/>
                <w:szCs w:val="16"/>
                <w:shd w:val="clear" w:color="auto" w:fill="FFFFFF"/>
              </w:rPr>
            </w:pPr>
            <w:r w:rsidRPr="00F84B7E">
              <w:rPr>
                <w:sz w:val="16"/>
                <w:szCs w:val="16"/>
                <w:shd w:val="clear" w:color="auto" w:fill="FFFFFF"/>
              </w:rPr>
              <w:t>Кабельная электротехническая</w:t>
            </w:r>
          </w:p>
          <w:p w:rsidR="00F62D7D" w:rsidRPr="00F84B7E" w:rsidRDefault="00F62D7D" w:rsidP="00F62D7D">
            <w:pPr>
              <w:rPr>
                <w:sz w:val="16"/>
                <w:szCs w:val="16"/>
                <w:shd w:val="clear" w:color="auto" w:fill="FFFFFF"/>
              </w:rPr>
            </w:pPr>
            <w:r w:rsidRPr="00F84B7E">
              <w:rPr>
                <w:sz w:val="16"/>
                <w:szCs w:val="16"/>
                <w:shd w:val="clear" w:color="auto" w:fill="FFFFFF"/>
              </w:rPr>
              <w:t xml:space="preserve">лаборатория </w:t>
            </w:r>
            <w:r w:rsidRPr="00F84B7E">
              <w:rPr>
                <w:rFonts w:ascii="Cambria Math" w:hAnsi="Cambria Math" w:cs="Cambria Math"/>
                <w:sz w:val="16"/>
                <w:szCs w:val="16"/>
                <w:shd w:val="clear" w:color="auto" w:fill="FFFFFF"/>
              </w:rPr>
              <w:t>≪</w:t>
            </w:r>
            <w:r w:rsidRPr="00F84B7E">
              <w:rPr>
                <w:sz w:val="16"/>
                <w:szCs w:val="16"/>
                <w:shd w:val="clear" w:color="auto" w:fill="FFFFFF"/>
              </w:rPr>
              <w:t>АНГСТРЕМ-1</w:t>
            </w:r>
            <w:r w:rsidRPr="00F84B7E">
              <w:rPr>
                <w:rFonts w:ascii="Cambria Math" w:hAnsi="Cambria Math" w:cs="Cambria Math"/>
                <w:sz w:val="16"/>
                <w:szCs w:val="16"/>
                <w:shd w:val="clear" w:color="auto" w:fill="FFFFFF"/>
              </w:rPr>
              <w:t>≫</w:t>
            </w:r>
            <w:r w:rsidRPr="00F84B7E">
              <w:rPr>
                <w:sz w:val="16"/>
                <w:szCs w:val="16"/>
                <w:shd w:val="clear" w:color="auto" w:fill="FFFFFF"/>
              </w:rPr>
              <w:t>,</w:t>
            </w:r>
          </w:p>
          <w:p w:rsidR="001B6880" w:rsidRPr="00F84B7E" w:rsidRDefault="00F62D7D" w:rsidP="00F62D7D">
            <w:pPr>
              <w:rPr>
                <w:sz w:val="16"/>
                <w:szCs w:val="16"/>
              </w:rPr>
            </w:pPr>
            <w:proofErr w:type="spellStart"/>
            <w:r w:rsidRPr="00F84B7E">
              <w:rPr>
                <w:sz w:val="16"/>
                <w:szCs w:val="16"/>
                <w:shd w:val="clear" w:color="auto" w:fill="FFFFFF"/>
              </w:rPr>
              <w:t>ГАЗель</w:t>
            </w:r>
            <w:proofErr w:type="spellEnd"/>
            <w:r w:rsidRPr="00F84B7E">
              <w:rPr>
                <w:sz w:val="16"/>
                <w:szCs w:val="16"/>
                <w:shd w:val="clear" w:color="auto" w:fill="FFFFFF"/>
              </w:rPr>
              <w:t xml:space="preserve"> NEXT А31R22, дизель,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880" w:rsidRPr="00F84B7E" w:rsidRDefault="001B6880" w:rsidP="002960E4">
            <w:pPr>
              <w:jc w:val="center"/>
              <w:rPr>
                <w:sz w:val="16"/>
                <w:szCs w:val="16"/>
                <w:lang w:eastAsia="ru-RU"/>
              </w:rPr>
            </w:pPr>
            <w:r w:rsidRPr="00F84B7E">
              <w:rPr>
                <w:sz w:val="16"/>
                <w:szCs w:val="16"/>
                <w:lang w:eastAsia="ru-RU"/>
              </w:rPr>
              <w:t>1</w:t>
            </w:r>
          </w:p>
        </w:tc>
      </w:tr>
    </w:tbl>
    <w:p w:rsidR="001B6880" w:rsidRDefault="001B6880" w:rsidP="001B6880">
      <w:pPr>
        <w:pStyle w:val="Default"/>
        <w:jc w:val="both"/>
      </w:pPr>
    </w:p>
    <w:p w:rsidR="001B6880" w:rsidRPr="00F84B7E" w:rsidRDefault="001B6880" w:rsidP="001B6880">
      <w:pPr>
        <w:pStyle w:val="Default"/>
        <w:ind w:firstLine="709"/>
        <w:jc w:val="both"/>
        <w:rPr>
          <w:color w:val="auto"/>
        </w:rPr>
      </w:pPr>
      <w:r w:rsidRPr="00F84B7E">
        <w:rPr>
          <w:color w:val="auto"/>
        </w:rPr>
        <w:t xml:space="preserve">В настоящее время для обеспечения выполнения работ по обслуживанию электрических сетей, расположенных на территории </w:t>
      </w:r>
      <w:r w:rsidR="00F62D7D" w:rsidRPr="00F84B7E">
        <w:rPr>
          <w:color w:val="auto"/>
        </w:rPr>
        <w:t>Московской области,</w:t>
      </w:r>
      <w:r w:rsidRPr="00F84B7E">
        <w:rPr>
          <w:color w:val="auto"/>
        </w:rPr>
        <w:t xml:space="preserve"> используется арендованный автотранспорт. Использование арендованного автотранспорта увеличивает время проведения работ, в связи с необходимостью заключения договора аренды на использование автотранспорта и использовании автотранспорта на определенных условиях Заказчика.</w:t>
      </w:r>
    </w:p>
    <w:p w:rsidR="00076CF9" w:rsidRPr="00F84B7E" w:rsidRDefault="00026EF2" w:rsidP="00C444FD">
      <w:pPr>
        <w:pStyle w:val="Default"/>
        <w:ind w:firstLine="709"/>
        <w:jc w:val="both"/>
        <w:rPr>
          <w:color w:val="auto"/>
        </w:rPr>
      </w:pPr>
      <w:r w:rsidRPr="00F84B7E">
        <w:rPr>
          <w:color w:val="auto"/>
        </w:rPr>
        <w:t>Средняя с</w:t>
      </w:r>
      <w:r w:rsidR="001B6880" w:rsidRPr="00F84B7E">
        <w:rPr>
          <w:color w:val="auto"/>
        </w:rPr>
        <w:t>тоимость аренды</w:t>
      </w:r>
      <w:r w:rsidR="000018D4" w:rsidRPr="00F84B7E">
        <w:rPr>
          <w:color w:val="auto"/>
        </w:rPr>
        <w:t xml:space="preserve"> одной </w:t>
      </w:r>
      <w:proofErr w:type="spellStart"/>
      <w:r w:rsidR="000018D4" w:rsidRPr="00F84B7E">
        <w:rPr>
          <w:color w:val="auto"/>
        </w:rPr>
        <w:t>машино</w:t>
      </w:r>
      <w:proofErr w:type="spellEnd"/>
      <w:r w:rsidR="000018D4" w:rsidRPr="00F84B7E">
        <w:rPr>
          <w:color w:val="auto"/>
        </w:rPr>
        <w:t>-смены</w:t>
      </w:r>
      <w:r w:rsidR="001B6880" w:rsidRPr="00F84B7E">
        <w:rPr>
          <w:color w:val="auto"/>
        </w:rPr>
        <w:t xml:space="preserve"> </w:t>
      </w:r>
      <w:r w:rsidR="00F62D7D" w:rsidRPr="00F84B7E">
        <w:rPr>
          <w:color w:val="auto"/>
        </w:rPr>
        <w:t xml:space="preserve">ПЭТЛ </w:t>
      </w:r>
      <w:r w:rsidR="001B6880" w:rsidRPr="00F84B7E">
        <w:rPr>
          <w:color w:val="auto"/>
        </w:rPr>
        <w:t>для обслуживания электрических сетей в Московской области в 202</w:t>
      </w:r>
      <w:r w:rsidR="00E52FBE" w:rsidRPr="00F84B7E">
        <w:rPr>
          <w:color w:val="auto"/>
        </w:rPr>
        <w:t>4</w:t>
      </w:r>
      <w:r w:rsidR="001B6880" w:rsidRPr="00F84B7E">
        <w:rPr>
          <w:color w:val="auto"/>
        </w:rPr>
        <w:t xml:space="preserve"> году </w:t>
      </w:r>
      <w:r w:rsidR="00A1129C" w:rsidRPr="00F84B7E">
        <w:rPr>
          <w:color w:val="auto"/>
        </w:rPr>
        <w:t>состав</w:t>
      </w:r>
      <w:r w:rsidR="00DB55BE" w:rsidRPr="00F84B7E">
        <w:rPr>
          <w:color w:val="auto"/>
        </w:rPr>
        <w:t xml:space="preserve">ляет </w:t>
      </w:r>
      <w:r w:rsidR="00AE22AD" w:rsidRPr="00F84B7E">
        <w:rPr>
          <w:color w:val="auto"/>
        </w:rPr>
        <w:t>53 386,59</w:t>
      </w:r>
      <w:r w:rsidR="001B6880" w:rsidRPr="00F84B7E">
        <w:rPr>
          <w:color w:val="auto"/>
        </w:rPr>
        <w:t xml:space="preserve"> руб. без НДС</w:t>
      </w:r>
      <w:r w:rsidR="000A1A69" w:rsidRPr="00F84B7E">
        <w:rPr>
          <w:color w:val="auto"/>
        </w:rPr>
        <w:t>, согласно расчету,</w:t>
      </w:r>
      <w:r w:rsidR="00076CF9" w:rsidRPr="00F84B7E">
        <w:rPr>
          <w:color w:val="auto"/>
        </w:rPr>
        <w:t xml:space="preserve"> в таблице</w:t>
      </w:r>
      <w:r w:rsidR="000A1A69" w:rsidRPr="00F84B7E">
        <w:rPr>
          <w:color w:val="auto"/>
        </w:rPr>
        <w:t xml:space="preserve"> 1</w:t>
      </w:r>
      <w:r w:rsidR="001B6880" w:rsidRPr="00F84B7E">
        <w:rPr>
          <w:color w:val="auto"/>
        </w:rPr>
        <w:t xml:space="preserve">. </w:t>
      </w:r>
    </w:p>
    <w:p w:rsidR="001B6880" w:rsidRPr="00F84B7E" w:rsidRDefault="00F03600" w:rsidP="000018D4">
      <w:pPr>
        <w:pStyle w:val="Default"/>
        <w:ind w:firstLine="709"/>
        <w:jc w:val="both"/>
        <w:rPr>
          <w:color w:val="auto"/>
        </w:rPr>
      </w:pPr>
      <w:r w:rsidRPr="00F84B7E">
        <w:rPr>
          <w:color w:val="auto"/>
        </w:rPr>
        <w:t xml:space="preserve">Годовые затраты на аренду передвижной электротехнической </w:t>
      </w:r>
      <w:r w:rsidR="00B06351" w:rsidRPr="00F84B7E">
        <w:rPr>
          <w:color w:val="auto"/>
        </w:rPr>
        <w:t>лаборатории при условии 248</w:t>
      </w:r>
      <w:r w:rsidR="000018D4" w:rsidRPr="00F84B7E">
        <w:rPr>
          <w:color w:val="auto"/>
        </w:rPr>
        <w:t xml:space="preserve"> рабочих дней</w:t>
      </w:r>
      <w:r w:rsidRPr="00F84B7E">
        <w:rPr>
          <w:color w:val="auto"/>
        </w:rPr>
        <w:t xml:space="preserve"> составят 13 239 874,32 руб. без НДС (таблица </w:t>
      </w:r>
      <w:r w:rsidR="00C444FD" w:rsidRPr="00F84B7E">
        <w:rPr>
          <w:color w:val="auto"/>
        </w:rPr>
        <w:t>1</w:t>
      </w:r>
      <w:r w:rsidRPr="00F84B7E">
        <w:rPr>
          <w:color w:val="auto"/>
        </w:rPr>
        <w:t>)</w:t>
      </w:r>
      <w:r w:rsidR="001B6880" w:rsidRPr="00F84B7E">
        <w:rPr>
          <w:color w:val="auto"/>
        </w:rPr>
        <w:t>.</w:t>
      </w:r>
    </w:p>
    <w:p w:rsidR="001B6880" w:rsidRPr="00F84B7E" w:rsidRDefault="00F03600" w:rsidP="00F03600">
      <w:pPr>
        <w:pStyle w:val="Default"/>
        <w:ind w:firstLine="709"/>
        <w:jc w:val="right"/>
        <w:rPr>
          <w:color w:val="auto"/>
        </w:rPr>
      </w:pPr>
      <w:r w:rsidRPr="00F84B7E">
        <w:rPr>
          <w:color w:val="auto"/>
        </w:rPr>
        <w:t xml:space="preserve">Таблица </w:t>
      </w:r>
      <w:r w:rsidR="00C444FD" w:rsidRPr="00F84B7E">
        <w:rPr>
          <w:color w:val="auto"/>
        </w:rPr>
        <w:t>1</w:t>
      </w:r>
    </w:p>
    <w:tbl>
      <w:tblPr>
        <w:tblStyle w:val="10"/>
        <w:tblW w:w="9918" w:type="dxa"/>
        <w:tblLook w:val="04A0" w:firstRow="1" w:lastRow="0" w:firstColumn="1" w:lastColumn="0" w:noHBand="0" w:noVBand="1"/>
      </w:tblPr>
      <w:tblGrid>
        <w:gridCol w:w="2900"/>
        <w:gridCol w:w="2900"/>
        <w:gridCol w:w="4118"/>
      </w:tblGrid>
      <w:tr w:rsidR="00F84B7E" w:rsidRPr="00F84B7E" w:rsidTr="00F03600">
        <w:trPr>
          <w:trHeight w:val="533"/>
        </w:trPr>
        <w:tc>
          <w:tcPr>
            <w:tcW w:w="2900" w:type="dxa"/>
            <w:vAlign w:val="center"/>
          </w:tcPr>
          <w:p w:rsidR="001B6880" w:rsidRPr="00F84B7E" w:rsidRDefault="001B6880" w:rsidP="00076CF9">
            <w:pPr>
              <w:autoSpaceDE w:val="0"/>
              <w:autoSpaceDN w:val="0"/>
              <w:adjustRightInd w:val="0"/>
              <w:ind w:firstLine="360"/>
              <w:jc w:val="center"/>
              <w:rPr>
                <w:sz w:val="20"/>
                <w:szCs w:val="20"/>
              </w:rPr>
            </w:pPr>
            <w:r w:rsidRPr="00F84B7E">
              <w:rPr>
                <w:sz w:val="20"/>
                <w:szCs w:val="20"/>
              </w:rPr>
              <w:t xml:space="preserve">Кол-во </w:t>
            </w:r>
            <w:r w:rsidR="000018D4" w:rsidRPr="00F84B7E">
              <w:rPr>
                <w:sz w:val="20"/>
                <w:szCs w:val="20"/>
              </w:rPr>
              <w:t>рабочих дней</w:t>
            </w:r>
            <w:r w:rsidRPr="00F84B7E">
              <w:rPr>
                <w:sz w:val="20"/>
                <w:szCs w:val="20"/>
              </w:rPr>
              <w:t>,</w:t>
            </w:r>
            <w:r w:rsidR="00076CF9" w:rsidRPr="00F84B7E">
              <w:rPr>
                <w:sz w:val="20"/>
                <w:szCs w:val="20"/>
              </w:rPr>
              <w:t xml:space="preserve"> </w:t>
            </w:r>
            <w:r w:rsidRPr="00F84B7E">
              <w:rPr>
                <w:sz w:val="20"/>
                <w:szCs w:val="20"/>
              </w:rPr>
              <w:t xml:space="preserve"> в год</w:t>
            </w:r>
            <w:r w:rsidR="00C444FD" w:rsidRPr="00F84B7E">
              <w:rPr>
                <w:sz w:val="20"/>
                <w:szCs w:val="20"/>
              </w:rPr>
              <w:t>у</w:t>
            </w:r>
          </w:p>
        </w:tc>
        <w:tc>
          <w:tcPr>
            <w:tcW w:w="2900" w:type="dxa"/>
            <w:vAlign w:val="center"/>
          </w:tcPr>
          <w:p w:rsidR="001B6880" w:rsidRPr="00F84B7E" w:rsidRDefault="001B6880" w:rsidP="00076CF9">
            <w:pPr>
              <w:autoSpaceDE w:val="0"/>
              <w:autoSpaceDN w:val="0"/>
              <w:adjustRightInd w:val="0"/>
              <w:ind w:firstLine="360"/>
              <w:jc w:val="center"/>
              <w:rPr>
                <w:sz w:val="20"/>
                <w:szCs w:val="20"/>
              </w:rPr>
            </w:pPr>
            <w:r w:rsidRPr="00F84B7E">
              <w:rPr>
                <w:sz w:val="20"/>
                <w:szCs w:val="20"/>
              </w:rPr>
              <w:t xml:space="preserve">Стоимость 1 </w:t>
            </w:r>
            <w:proofErr w:type="spellStart"/>
            <w:r w:rsidR="000018D4" w:rsidRPr="00F84B7E">
              <w:rPr>
                <w:sz w:val="20"/>
                <w:szCs w:val="20"/>
              </w:rPr>
              <w:t>машино</w:t>
            </w:r>
            <w:proofErr w:type="spellEnd"/>
            <w:r w:rsidR="000018D4" w:rsidRPr="00F84B7E">
              <w:rPr>
                <w:sz w:val="20"/>
                <w:szCs w:val="20"/>
              </w:rPr>
              <w:t>-смены</w:t>
            </w:r>
            <w:r w:rsidRPr="00F84B7E">
              <w:rPr>
                <w:sz w:val="20"/>
                <w:szCs w:val="20"/>
              </w:rPr>
              <w:t>, тыс. руб. без НДС</w:t>
            </w:r>
          </w:p>
        </w:tc>
        <w:tc>
          <w:tcPr>
            <w:tcW w:w="4118" w:type="dxa"/>
            <w:vAlign w:val="center"/>
          </w:tcPr>
          <w:p w:rsidR="001B6880" w:rsidRPr="00F84B7E" w:rsidRDefault="001B6880" w:rsidP="00F03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B7E">
              <w:rPr>
                <w:sz w:val="20"/>
                <w:szCs w:val="20"/>
              </w:rPr>
              <w:t xml:space="preserve">Стоимость </w:t>
            </w:r>
            <w:r w:rsidR="00F03600" w:rsidRPr="00F84B7E">
              <w:rPr>
                <w:sz w:val="20"/>
                <w:szCs w:val="20"/>
              </w:rPr>
              <w:t>аренды ПЭТЛ</w:t>
            </w:r>
            <w:r w:rsidRPr="00F84B7E">
              <w:rPr>
                <w:sz w:val="20"/>
                <w:szCs w:val="20"/>
              </w:rPr>
              <w:t xml:space="preserve"> в год, </w:t>
            </w:r>
            <w:r w:rsidRPr="00F84B7E">
              <w:rPr>
                <w:sz w:val="20"/>
                <w:szCs w:val="20"/>
              </w:rPr>
              <w:br/>
              <w:t>тыс. руб. без НДС</w:t>
            </w:r>
          </w:p>
        </w:tc>
      </w:tr>
      <w:tr w:rsidR="001B6880" w:rsidRPr="00F84B7E" w:rsidTr="00F03600">
        <w:trPr>
          <w:trHeight w:val="249"/>
        </w:trPr>
        <w:tc>
          <w:tcPr>
            <w:tcW w:w="2900" w:type="dxa"/>
            <w:vAlign w:val="center"/>
          </w:tcPr>
          <w:p w:rsidR="001B6880" w:rsidRPr="00F84B7E" w:rsidRDefault="000018D4" w:rsidP="00F03600">
            <w:pPr>
              <w:autoSpaceDE w:val="0"/>
              <w:autoSpaceDN w:val="0"/>
              <w:adjustRightInd w:val="0"/>
              <w:ind w:firstLine="360"/>
              <w:jc w:val="center"/>
              <w:rPr>
                <w:sz w:val="20"/>
                <w:szCs w:val="20"/>
              </w:rPr>
            </w:pPr>
            <w:r w:rsidRPr="00F84B7E">
              <w:rPr>
                <w:sz w:val="20"/>
                <w:szCs w:val="20"/>
              </w:rPr>
              <w:t>248</w:t>
            </w:r>
          </w:p>
        </w:tc>
        <w:tc>
          <w:tcPr>
            <w:tcW w:w="2900" w:type="dxa"/>
            <w:vAlign w:val="center"/>
          </w:tcPr>
          <w:p w:rsidR="001B6880" w:rsidRPr="00F84B7E" w:rsidRDefault="00AE22AD" w:rsidP="00F03600">
            <w:pPr>
              <w:autoSpaceDE w:val="0"/>
              <w:autoSpaceDN w:val="0"/>
              <w:adjustRightInd w:val="0"/>
              <w:ind w:firstLine="360"/>
              <w:jc w:val="center"/>
              <w:rPr>
                <w:sz w:val="20"/>
                <w:szCs w:val="20"/>
              </w:rPr>
            </w:pPr>
            <w:r w:rsidRPr="00F84B7E">
              <w:rPr>
                <w:sz w:val="20"/>
                <w:szCs w:val="20"/>
              </w:rPr>
              <w:t>53,39</w:t>
            </w:r>
          </w:p>
        </w:tc>
        <w:tc>
          <w:tcPr>
            <w:tcW w:w="4118" w:type="dxa"/>
            <w:vAlign w:val="center"/>
          </w:tcPr>
          <w:p w:rsidR="001B6880" w:rsidRPr="00F84B7E" w:rsidRDefault="00B122AB" w:rsidP="00F03600">
            <w:pPr>
              <w:autoSpaceDE w:val="0"/>
              <w:autoSpaceDN w:val="0"/>
              <w:adjustRightInd w:val="0"/>
              <w:ind w:firstLine="360"/>
              <w:jc w:val="center"/>
              <w:rPr>
                <w:sz w:val="20"/>
                <w:szCs w:val="20"/>
              </w:rPr>
            </w:pPr>
            <w:r w:rsidRPr="00F84B7E">
              <w:rPr>
                <w:sz w:val="20"/>
                <w:szCs w:val="20"/>
              </w:rPr>
              <w:t>13 239,87</w:t>
            </w:r>
          </w:p>
        </w:tc>
      </w:tr>
    </w:tbl>
    <w:p w:rsidR="001B6880" w:rsidRPr="00F84B7E" w:rsidRDefault="001B6880" w:rsidP="001B6880">
      <w:pPr>
        <w:pStyle w:val="Default"/>
        <w:jc w:val="both"/>
        <w:rPr>
          <w:color w:val="auto"/>
        </w:rPr>
      </w:pPr>
    </w:p>
    <w:p w:rsidR="00156CBF" w:rsidRPr="00F84B7E" w:rsidRDefault="00156CBF" w:rsidP="00156CBF">
      <w:pPr>
        <w:pStyle w:val="Default"/>
        <w:rPr>
          <w:color w:val="auto"/>
        </w:rPr>
      </w:pPr>
    </w:p>
    <w:p w:rsidR="00156CBF" w:rsidRPr="00F84B7E" w:rsidRDefault="00156CBF" w:rsidP="00156CBF">
      <w:pPr>
        <w:pStyle w:val="Default"/>
        <w:jc w:val="both"/>
        <w:rPr>
          <w:color w:val="auto"/>
        </w:rPr>
      </w:pPr>
      <w:r w:rsidRPr="00F84B7E">
        <w:rPr>
          <w:color w:val="auto"/>
        </w:rPr>
        <w:t xml:space="preserve"> </w:t>
      </w:r>
      <w:r w:rsidR="00B06351" w:rsidRPr="00F84B7E">
        <w:rPr>
          <w:color w:val="auto"/>
        </w:rPr>
        <w:tab/>
      </w:r>
      <w:r w:rsidRPr="00F84B7E">
        <w:rPr>
          <w:color w:val="auto"/>
        </w:rPr>
        <w:t xml:space="preserve">Стоимость приобретения в лизинг передвижной электротехнической лаборатории сформирована на основании минимальной цены прилагаемых коммерческих предложений и составляет </w:t>
      </w:r>
      <w:r w:rsidR="00CA0BA6">
        <w:rPr>
          <w:color w:val="auto"/>
        </w:rPr>
        <w:t>39 158 843,66</w:t>
      </w:r>
      <w:r w:rsidRPr="00F84B7E">
        <w:rPr>
          <w:color w:val="auto"/>
        </w:rPr>
        <w:t xml:space="preserve"> руб. с НДС.</w:t>
      </w:r>
    </w:p>
    <w:p w:rsidR="00B122AB" w:rsidRPr="00F84B7E" w:rsidRDefault="00B122AB" w:rsidP="001B6880">
      <w:pPr>
        <w:pStyle w:val="Default"/>
        <w:ind w:firstLine="709"/>
        <w:jc w:val="both"/>
        <w:rPr>
          <w:color w:val="auto"/>
        </w:rPr>
      </w:pPr>
    </w:p>
    <w:p w:rsidR="001B6880" w:rsidRPr="00F84B7E" w:rsidRDefault="001B6880" w:rsidP="001B6880">
      <w:pPr>
        <w:pStyle w:val="Default"/>
        <w:ind w:firstLine="709"/>
        <w:jc w:val="both"/>
        <w:rPr>
          <w:i/>
          <w:color w:val="auto"/>
          <w:u w:val="single"/>
        </w:rPr>
      </w:pPr>
      <w:r w:rsidRPr="00F84B7E">
        <w:rPr>
          <w:i/>
          <w:color w:val="auto"/>
          <w:u w:val="single"/>
        </w:rPr>
        <w:t xml:space="preserve">Определим </w:t>
      </w:r>
      <w:r w:rsidR="000018D4" w:rsidRPr="00F84B7E">
        <w:rPr>
          <w:i/>
          <w:color w:val="auto"/>
          <w:u w:val="single"/>
        </w:rPr>
        <w:t>экономический эффект</w:t>
      </w:r>
      <w:r w:rsidR="00B122AB" w:rsidRPr="00F84B7E">
        <w:rPr>
          <w:i/>
          <w:color w:val="auto"/>
          <w:u w:val="single"/>
        </w:rPr>
        <w:t xml:space="preserve"> проекта</w:t>
      </w:r>
      <w:r w:rsidRPr="00F84B7E">
        <w:rPr>
          <w:i/>
          <w:color w:val="auto"/>
          <w:u w:val="single"/>
        </w:rPr>
        <w:t xml:space="preserve">: </w:t>
      </w:r>
    </w:p>
    <w:p w:rsidR="001B6880" w:rsidRPr="00F84B7E" w:rsidRDefault="00CA0BA6" w:rsidP="001B688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32 632,370</w:t>
      </w:r>
      <w:r w:rsidR="001B6880" w:rsidRPr="00F84B7E">
        <w:rPr>
          <w:color w:val="auto"/>
        </w:rPr>
        <w:t xml:space="preserve"> тыс. руб. без </w:t>
      </w:r>
      <w:r w:rsidR="00A1129C" w:rsidRPr="00F84B7E">
        <w:rPr>
          <w:color w:val="auto"/>
        </w:rPr>
        <w:t>НДС -</w:t>
      </w:r>
      <w:r w:rsidR="001B6880" w:rsidRPr="00F84B7E">
        <w:rPr>
          <w:color w:val="auto"/>
        </w:rPr>
        <w:t xml:space="preserve"> стоимость </w:t>
      </w:r>
      <w:r w:rsidR="00B47321" w:rsidRPr="00F84B7E">
        <w:rPr>
          <w:color w:val="auto"/>
        </w:rPr>
        <w:t>передвижной электротехнической лаборатории</w:t>
      </w:r>
      <w:r w:rsidR="001B6880" w:rsidRPr="00F84B7E">
        <w:rPr>
          <w:color w:val="auto"/>
        </w:rPr>
        <w:t>, определенная на основании коммерческих предложений;</w:t>
      </w:r>
    </w:p>
    <w:p w:rsidR="001B6880" w:rsidRPr="00F84B7E" w:rsidRDefault="00CA0BA6" w:rsidP="00AE22A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41</w:t>
      </w:r>
      <w:r w:rsidR="00AE22AD" w:rsidRPr="00F84B7E">
        <w:rPr>
          <w:color w:val="auto"/>
        </w:rPr>
        <w:t xml:space="preserve"> месяц - количество платежей по условиям договора </w:t>
      </w:r>
    </w:p>
    <w:p w:rsidR="00AE22AD" w:rsidRPr="00F84B7E" w:rsidRDefault="001B6880" w:rsidP="00AE22AD">
      <w:pPr>
        <w:pStyle w:val="Default"/>
        <w:ind w:firstLine="709"/>
        <w:jc w:val="both"/>
        <w:rPr>
          <w:color w:val="auto"/>
        </w:rPr>
      </w:pPr>
      <w:r w:rsidRPr="00F84B7E">
        <w:rPr>
          <w:color w:val="auto"/>
        </w:rPr>
        <w:t>12 – количество месяцев в году.</w:t>
      </w:r>
    </w:p>
    <w:p w:rsidR="00B06351" w:rsidRPr="00F84B7E" w:rsidRDefault="00B06351" w:rsidP="00AE22AD">
      <w:pPr>
        <w:pStyle w:val="Default"/>
        <w:ind w:firstLine="709"/>
        <w:jc w:val="both"/>
        <w:rPr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2733"/>
        <w:gridCol w:w="2164"/>
        <w:gridCol w:w="2316"/>
      </w:tblGrid>
      <w:tr w:rsidR="00F84B7E" w:rsidRPr="00F84B7E" w:rsidTr="00F03600">
        <w:trPr>
          <w:trHeight w:val="867"/>
        </w:trPr>
        <w:tc>
          <w:tcPr>
            <w:tcW w:w="2547" w:type="dxa"/>
            <w:hideMark/>
          </w:tcPr>
          <w:p w:rsidR="00C24BAC" w:rsidRPr="00F84B7E" w:rsidRDefault="00C24BAC" w:rsidP="00C24B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84B7E">
              <w:rPr>
                <w:color w:val="auto"/>
                <w:sz w:val="20"/>
                <w:szCs w:val="20"/>
              </w:rPr>
              <w:t>Наименование машин и механизмов</w:t>
            </w:r>
          </w:p>
        </w:tc>
        <w:tc>
          <w:tcPr>
            <w:tcW w:w="2733" w:type="dxa"/>
            <w:hideMark/>
          </w:tcPr>
          <w:p w:rsidR="00C24BAC" w:rsidRPr="00F84B7E" w:rsidRDefault="00F03600" w:rsidP="00F03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84B7E">
              <w:rPr>
                <w:color w:val="auto"/>
                <w:sz w:val="20"/>
                <w:szCs w:val="20"/>
              </w:rPr>
              <w:t>Стоимость аренды ПЭТЛ в год, тыс. руб. без НДС</w:t>
            </w:r>
          </w:p>
        </w:tc>
        <w:tc>
          <w:tcPr>
            <w:tcW w:w="2164" w:type="dxa"/>
            <w:hideMark/>
          </w:tcPr>
          <w:p w:rsidR="00C24BAC" w:rsidRPr="00F84B7E" w:rsidRDefault="00F03600" w:rsidP="00C24B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84B7E">
              <w:rPr>
                <w:color w:val="auto"/>
                <w:sz w:val="20"/>
                <w:szCs w:val="20"/>
              </w:rPr>
              <w:t>Лизинговы</w:t>
            </w:r>
            <w:r w:rsidR="00C444FD" w:rsidRPr="00F84B7E">
              <w:rPr>
                <w:color w:val="auto"/>
                <w:sz w:val="20"/>
                <w:szCs w:val="20"/>
              </w:rPr>
              <w:t>й платеж</w:t>
            </w:r>
            <w:r w:rsidR="00C24BAC" w:rsidRPr="00F84B7E">
              <w:rPr>
                <w:color w:val="auto"/>
                <w:sz w:val="20"/>
                <w:szCs w:val="20"/>
              </w:rPr>
              <w:t xml:space="preserve"> в год, тыс. руб. без НДС</w:t>
            </w:r>
          </w:p>
        </w:tc>
        <w:tc>
          <w:tcPr>
            <w:tcW w:w="2316" w:type="dxa"/>
            <w:noWrap/>
            <w:hideMark/>
          </w:tcPr>
          <w:p w:rsidR="00C24BAC" w:rsidRPr="00F84B7E" w:rsidRDefault="00C24BAC" w:rsidP="00C24B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F84B7E">
              <w:rPr>
                <w:color w:val="auto"/>
                <w:sz w:val="20"/>
                <w:szCs w:val="20"/>
              </w:rPr>
              <w:t>Откл</w:t>
            </w:r>
            <w:proofErr w:type="spellEnd"/>
            <w:r w:rsidRPr="00F84B7E">
              <w:rPr>
                <w:color w:val="auto"/>
                <w:sz w:val="20"/>
                <w:szCs w:val="20"/>
              </w:rPr>
              <w:t>. (гр.2-гр.3)</w:t>
            </w:r>
          </w:p>
        </w:tc>
      </w:tr>
      <w:tr w:rsidR="00F84B7E" w:rsidRPr="00F84B7E" w:rsidTr="00C24BAC">
        <w:trPr>
          <w:trHeight w:val="264"/>
        </w:trPr>
        <w:tc>
          <w:tcPr>
            <w:tcW w:w="2547" w:type="dxa"/>
            <w:hideMark/>
          </w:tcPr>
          <w:p w:rsidR="00C24BAC" w:rsidRPr="00F84B7E" w:rsidRDefault="00C24BAC" w:rsidP="00C24BAC">
            <w:pPr>
              <w:pStyle w:val="Default"/>
              <w:ind w:firstLine="709"/>
              <w:jc w:val="both"/>
              <w:rPr>
                <w:i/>
                <w:iCs/>
                <w:color w:val="auto"/>
                <w:sz w:val="20"/>
                <w:szCs w:val="20"/>
              </w:rPr>
            </w:pPr>
            <w:r w:rsidRPr="00F84B7E">
              <w:rPr>
                <w:i/>
                <w:iCs/>
                <w:color w:val="auto"/>
                <w:sz w:val="20"/>
                <w:szCs w:val="20"/>
              </w:rPr>
              <w:t>1</w:t>
            </w:r>
          </w:p>
        </w:tc>
        <w:tc>
          <w:tcPr>
            <w:tcW w:w="2733" w:type="dxa"/>
            <w:hideMark/>
          </w:tcPr>
          <w:p w:rsidR="00C24BAC" w:rsidRPr="00F84B7E" w:rsidRDefault="00C24BAC" w:rsidP="00C24BAC">
            <w:pPr>
              <w:pStyle w:val="Default"/>
              <w:ind w:firstLine="709"/>
              <w:jc w:val="both"/>
              <w:rPr>
                <w:i/>
                <w:iCs/>
                <w:color w:val="auto"/>
                <w:sz w:val="20"/>
                <w:szCs w:val="20"/>
              </w:rPr>
            </w:pPr>
            <w:r w:rsidRPr="00F84B7E">
              <w:rPr>
                <w:i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2164" w:type="dxa"/>
            <w:hideMark/>
          </w:tcPr>
          <w:p w:rsidR="00C24BAC" w:rsidRPr="00F84B7E" w:rsidRDefault="00C24BAC" w:rsidP="00C24BAC">
            <w:pPr>
              <w:pStyle w:val="Default"/>
              <w:ind w:firstLine="709"/>
              <w:jc w:val="both"/>
              <w:rPr>
                <w:i/>
                <w:iCs/>
                <w:color w:val="auto"/>
                <w:sz w:val="20"/>
                <w:szCs w:val="20"/>
              </w:rPr>
            </w:pPr>
            <w:r w:rsidRPr="00F84B7E">
              <w:rPr>
                <w:i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2316" w:type="dxa"/>
            <w:noWrap/>
            <w:hideMark/>
          </w:tcPr>
          <w:p w:rsidR="00C24BAC" w:rsidRPr="00F84B7E" w:rsidRDefault="00C24BAC" w:rsidP="00C24BAC">
            <w:pPr>
              <w:pStyle w:val="Default"/>
              <w:ind w:firstLine="709"/>
              <w:jc w:val="both"/>
              <w:rPr>
                <w:i/>
                <w:iCs/>
                <w:color w:val="auto"/>
                <w:sz w:val="20"/>
                <w:szCs w:val="20"/>
              </w:rPr>
            </w:pPr>
            <w:r w:rsidRPr="00F84B7E">
              <w:rPr>
                <w:i/>
                <w:iCs/>
                <w:color w:val="auto"/>
                <w:sz w:val="20"/>
                <w:szCs w:val="20"/>
              </w:rPr>
              <w:t>4</w:t>
            </w:r>
          </w:p>
        </w:tc>
      </w:tr>
      <w:tr w:rsidR="00C24BAC" w:rsidRPr="00F84B7E" w:rsidTr="00C24BAC">
        <w:trPr>
          <w:trHeight w:val="312"/>
        </w:trPr>
        <w:tc>
          <w:tcPr>
            <w:tcW w:w="2547" w:type="dxa"/>
            <w:noWrap/>
            <w:hideMark/>
          </w:tcPr>
          <w:p w:rsidR="00C24BAC" w:rsidRPr="00F84B7E" w:rsidRDefault="00C24BAC" w:rsidP="00C24BAC">
            <w:pPr>
              <w:pStyle w:val="Default"/>
              <w:ind w:firstLine="709"/>
              <w:jc w:val="both"/>
              <w:rPr>
                <w:color w:val="auto"/>
                <w:sz w:val="20"/>
                <w:szCs w:val="20"/>
              </w:rPr>
            </w:pPr>
            <w:r w:rsidRPr="00F84B7E">
              <w:rPr>
                <w:color w:val="auto"/>
                <w:sz w:val="20"/>
                <w:szCs w:val="20"/>
              </w:rPr>
              <w:t>ПЭТЛ</w:t>
            </w:r>
          </w:p>
        </w:tc>
        <w:tc>
          <w:tcPr>
            <w:tcW w:w="2733" w:type="dxa"/>
            <w:noWrap/>
            <w:hideMark/>
          </w:tcPr>
          <w:p w:rsidR="00C24BAC" w:rsidRPr="00F84B7E" w:rsidRDefault="00C24BAC" w:rsidP="00C24BAC">
            <w:pPr>
              <w:pStyle w:val="Default"/>
              <w:ind w:firstLine="709"/>
              <w:jc w:val="both"/>
              <w:rPr>
                <w:color w:val="auto"/>
                <w:sz w:val="20"/>
                <w:szCs w:val="20"/>
              </w:rPr>
            </w:pPr>
            <w:r w:rsidRPr="00F84B7E">
              <w:rPr>
                <w:color w:val="auto"/>
                <w:sz w:val="20"/>
                <w:szCs w:val="20"/>
              </w:rPr>
              <w:t>13 239,87</w:t>
            </w:r>
          </w:p>
        </w:tc>
        <w:tc>
          <w:tcPr>
            <w:tcW w:w="2164" w:type="dxa"/>
            <w:noWrap/>
            <w:hideMark/>
          </w:tcPr>
          <w:p w:rsidR="00C24BAC" w:rsidRPr="00F84B7E" w:rsidRDefault="00CA0BA6" w:rsidP="00C24BAC">
            <w:pPr>
              <w:pStyle w:val="Default"/>
              <w:ind w:firstLine="709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9 550,94</w:t>
            </w:r>
          </w:p>
        </w:tc>
        <w:tc>
          <w:tcPr>
            <w:tcW w:w="2316" w:type="dxa"/>
            <w:noWrap/>
            <w:hideMark/>
          </w:tcPr>
          <w:p w:rsidR="00C24BAC" w:rsidRPr="00F84B7E" w:rsidRDefault="00CA0BA6" w:rsidP="00C24BAC">
            <w:pPr>
              <w:pStyle w:val="Default"/>
              <w:ind w:firstLine="709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3 688,94</w:t>
            </w:r>
          </w:p>
        </w:tc>
      </w:tr>
    </w:tbl>
    <w:p w:rsidR="00C24BAC" w:rsidRPr="00F84B7E" w:rsidRDefault="00C24BAC" w:rsidP="00AE22AD">
      <w:pPr>
        <w:pStyle w:val="Default"/>
        <w:ind w:firstLine="709"/>
        <w:jc w:val="both"/>
        <w:rPr>
          <w:color w:val="auto"/>
        </w:rPr>
      </w:pPr>
    </w:p>
    <w:p w:rsidR="00284BFE" w:rsidRPr="00F84B7E" w:rsidRDefault="00AE22AD" w:rsidP="00AE22AD">
      <w:pPr>
        <w:pStyle w:val="Default"/>
        <w:ind w:firstLine="709"/>
        <w:jc w:val="both"/>
        <w:rPr>
          <w:color w:val="auto"/>
        </w:rPr>
      </w:pPr>
      <w:r w:rsidRPr="00F84B7E">
        <w:rPr>
          <w:color w:val="auto"/>
        </w:rPr>
        <w:t>Э</w:t>
      </w:r>
      <w:r w:rsidR="00B122AB" w:rsidRPr="00F84B7E">
        <w:rPr>
          <w:color w:val="auto"/>
        </w:rPr>
        <w:t xml:space="preserve"> </w:t>
      </w:r>
      <w:r w:rsidRPr="00F84B7E">
        <w:rPr>
          <w:color w:val="auto"/>
        </w:rPr>
        <w:t>=</w:t>
      </w:r>
      <w:r w:rsidRPr="00F84B7E">
        <w:rPr>
          <w:color w:val="auto"/>
          <w:sz w:val="32"/>
          <w:szCs w:val="32"/>
        </w:rPr>
        <w:t xml:space="preserve"> </w:t>
      </w:r>
      <w:r w:rsidR="00B122AB" w:rsidRPr="00F84B7E">
        <w:rPr>
          <w:color w:val="auto"/>
        </w:rPr>
        <w:t>13 239 874,32 – (</w:t>
      </w:r>
      <w:r w:rsidR="00CA0BA6">
        <w:rPr>
          <w:color w:val="auto"/>
        </w:rPr>
        <w:t>32 632 369,72/41*12</w:t>
      </w:r>
      <w:r w:rsidR="00B122AB" w:rsidRPr="00F84B7E">
        <w:rPr>
          <w:color w:val="auto"/>
        </w:rPr>
        <w:t>)</w:t>
      </w:r>
      <w:r w:rsidRPr="00F84B7E">
        <w:rPr>
          <w:color w:val="auto"/>
        </w:rPr>
        <w:t xml:space="preserve"> = </w:t>
      </w:r>
      <w:r w:rsidR="00CA0BA6">
        <w:rPr>
          <w:color w:val="auto"/>
        </w:rPr>
        <w:t>3 688 936,84</w:t>
      </w:r>
      <w:r w:rsidRPr="00F84B7E">
        <w:rPr>
          <w:color w:val="auto"/>
        </w:rPr>
        <w:t xml:space="preserve"> руб. без НДС</w:t>
      </w:r>
      <w:r w:rsidR="00B122AB" w:rsidRPr="00F84B7E">
        <w:rPr>
          <w:color w:val="auto"/>
        </w:rPr>
        <w:t xml:space="preserve"> в год.</w:t>
      </w:r>
      <w:r w:rsidRPr="00F84B7E">
        <w:rPr>
          <w:color w:val="auto"/>
        </w:rPr>
        <w:t xml:space="preserve"> </w:t>
      </w:r>
    </w:p>
    <w:p w:rsidR="00F03600" w:rsidRPr="00F84B7E" w:rsidRDefault="00F03600" w:rsidP="00AE22AD">
      <w:pPr>
        <w:pStyle w:val="Default"/>
        <w:ind w:firstLine="709"/>
        <w:jc w:val="both"/>
        <w:rPr>
          <w:color w:val="auto"/>
        </w:rPr>
      </w:pPr>
    </w:p>
    <w:p w:rsidR="00284BFE" w:rsidRPr="00F84B7E" w:rsidRDefault="00F03600">
      <w:pPr>
        <w:jc w:val="both"/>
        <w:rPr>
          <w:i/>
          <w:sz w:val="24"/>
          <w:szCs w:val="24"/>
          <w:u w:val="single"/>
        </w:rPr>
      </w:pPr>
      <w:r w:rsidRPr="00F84B7E">
        <w:rPr>
          <w:i/>
          <w:sz w:val="24"/>
          <w:szCs w:val="24"/>
          <w:u w:val="single"/>
        </w:rPr>
        <w:t xml:space="preserve">Экономия от приобретения ПЭТЛ в год составит </w:t>
      </w:r>
      <w:r w:rsidRPr="00F84B7E">
        <w:rPr>
          <w:i/>
          <w:u w:val="single"/>
        </w:rPr>
        <w:t>3</w:t>
      </w:r>
      <w:r w:rsidR="00CA0BA6">
        <w:rPr>
          <w:i/>
          <w:u w:val="single"/>
        </w:rPr>
        <w:t> 688 936,84</w:t>
      </w:r>
      <w:r w:rsidRPr="00F84B7E">
        <w:rPr>
          <w:i/>
          <w:u w:val="single"/>
        </w:rPr>
        <w:t xml:space="preserve"> руб.</w:t>
      </w:r>
    </w:p>
    <w:p w:rsidR="00F03600" w:rsidRPr="00F84B7E" w:rsidRDefault="00F03600">
      <w:pPr>
        <w:jc w:val="both"/>
        <w:rPr>
          <w:i/>
          <w:sz w:val="24"/>
          <w:szCs w:val="24"/>
          <w:u w:val="single"/>
        </w:rPr>
      </w:pPr>
    </w:p>
    <w:p w:rsidR="00284BFE" w:rsidRPr="00F84B7E" w:rsidRDefault="00A1129C">
      <w:pPr>
        <w:pStyle w:val="1"/>
      </w:pPr>
      <w:r w:rsidRPr="00F84B7E">
        <w:t>Источники</w:t>
      </w:r>
      <w:r w:rsidRPr="00F84B7E">
        <w:rPr>
          <w:spacing w:val="-5"/>
        </w:rPr>
        <w:t xml:space="preserve"> </w:t>
      </w:r>
      <w:r w:rsidRPr="00F84B7E">
        <w:t>финансирования</w:t>
      </w:r>
      <w:r w:rsidRPr="00F84B7E">
        <w:rPr>
          <w:spacing w:val="-6"/>
        </w:rPr>
        <w:t xml:space="preserve"> </w:t>
      </w:r>
      <w:r w:rsidRPr="00F84B7E">
        <w:t>инвестиционного</w:t>
      </w:r>
      <w:r w:rsidRPr="00F84B7E">
        <w:rPr>
          <w:spacing w:val="-4"/>
        </w:rPr>
        <w:t xml:space="preserve"> </w:t>
      </w:r>
      <w:r w:rsidRPr="00F84B7E">
        <w:t>проекта:</w:t>
      </w:r>
    </w:p>
    <w:p w:rsidR="00284BFE" w:rsidRPr="00F84B7E" w:rsidRDefault="00284BFE">
      <w:pPr>
        <w:pStyle w:val="a3"/>
        <w:spacing w:before="6"/>
        <w:rPr>
          <w:b/>
          <w:sz w:val="27"/>
        </w:rPr>
      </w:pPr>
    </w:p>
    <w:p w:rsidR="00284BFE" w:rsidRPr="00F84B7E" w:rsidRDefault="00A1129C">
      <w:pPr>
        <w:pStyle w:val="a3"/>
        <w:ind w:left="202" w:right="202" w:firstLine="707"/>
        <w:jc w:val="both"/>
        <w:rPr>
          <w:sz w:val="24"/>
          <w:szCs w:val="24"/>
        </w:rPr>
      </w:pPr>
      <w:r w:rsidRPr="00F84B7E">
        <w:rPr>
          <w:sz w:val="24"/>
          <w:szCs w:val="24"/>
        </w:rPr>
        <w:t>Источником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финансирования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инвестиционного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проекта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являются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pacing w:val="-1"/>
          <w:sz w:val="24"/>
          <w:szCs w:val="24"/>
        </w:rPr>
        <w:t>средства,</w:t>
      </w:r>
      <w:r w:rsidRPr="00F84B7E">
        <w:rPr>
          <w:spacing w:val="-18"/>
          <w:sz w:val="24"/>
          <w:szCs w:val="24"/>
        </w:rPr>
        <w:t xml:space="preserve"> </w:t>
      </w:r>
      <w:r w:rsidRPr="00F84B7E">
        <w:rPr>
          <w:spacing w:val="-1"/>
          <w:sz w:val="24"/>
          <w:szCs w:val="24"/>
        </w:rPr>
        <w:t>полученные</w:t>
      </w:r>
      <w:r w:rsidRPr="00F84B7E">
        <w:rPr>
          <w:spacing w:val="-18"/>
          <w:sz w:val="24"/>
          <w:szCs w:val="24"/>
        </w:rPr>
        <w:t xml:space="preserve"> </w:t>
      </w:r>
      <w:r w:rsidRPr="00F84B7E">
        <w:rPr>
          <w:sz w:val="24"/>
          <w:szCs w:val="24"/>
        </w:rPr>
        <w:t>от</w:t>
      </w:r>
      <w:r w:rsidRPr="00F84B7E">
        <w:rPr>
          <w:spacing w:val="-21"/>
          <w:sz w:val="24"/>
          <w:szCs w:val="24"/>
        </w:rPr>
        <w:t xml:space="preserve"> </w:t>
      </w:r>
      <w:r w:rsidRPr="00F84B7E">
        <w:rPr>
          <w:sz w:val="24"/>
          <w:szCs w:val="24"/>
        </w:rPr>
        <w:t>оказания</w:t>
      </w:r>
      <w:r w:rsidRPr="00F84B7E">
        <w:rPr>
          <w:spacing w:val="-16"/>
          <w:sz w:val="24"/>
          <w:szCs w:val="24"/>
        </w:rPr>
        <w:t xml:space="preserve"> </w:t>
      </w:r>
      <w:r w:rsidRPr="00F84B7E">
        <w:rPr>
          <w:sz w:val="24"/>
          <w:szCs w:val="24"/>
        </w:rPr>
        <w:t>услуг</w:t>
      </w:r>
      <w:r w:rsidRPr="00F84B7E">
        <w:rPr>
          <w:spacing w:val="-18"/>
          <w:sz w:val="24"/>
          <w:szCs w:val="24"/>
        </w:rPr>
        <w:t xml:space="preserve"> </w:t>
      </w:r>
      <w:r w:rsidRPr="00F84B7E">
        <w:rPr>
          <w:sz w:val="24"/>
          <w:szCs w:val="24"/>
        </w:rPr>
        <w:t>по</w:t>
      </w:r>
      <w:r w:rsidRPr="00F84B7E">
        <w:rPr>
          <w:spacing w:val="-19"/>
          <w:sz w:val="24"/>
          <w:szCs w:val="24"/>
        </w:rPr>
        <w:t xml:space="preserve"> </w:t>
      </w:r>
      <w:r w:rsidRPr="00F84B7E">
        <w:rPr>
          <w:sz w:val="24"/>
          <w:szCs w:val="24"/>
        </w:rPr>
        <w:t>регулируемым</w:t>
      </w:r>
      <w:r w:rsidRPr="00F84B7E">
        <w:rPr>
          <w:spacing w:val="-17"/>
          <w:sz w:val="24"/>
          <w:szCs w:val="24"/>
        </w:rPr>
        <w:t xml:space="preserve"> </w:t>
      </w:r>
      <w:r w:rsidRPr="00F84B7E">
        <w:rPr>
          <w:sz w:val="24"/>
          <w:szCs w:val="24"/>
        </w:rPr>
        <w:t>государством</w:t>
      </w:r>
      <w:r w:rsidRPr="00F84B7E">
        <w:rPr>
          <w:spacing w:val="-18"/>
          <w:sz w:val="24"/>
          <w:szCs w:val="24"/>
        </w:rPr>
        <w:t xml:space="preserve"> </w:t>
      </w:r>
      <w:r w:rsidRPr="00F84B7E">
        <w:rPr>
          <w:sz w:val="24"/>
          <w:szCs w:val="24"/>
        </w:rPr>
        <w:t>ценам</w:t>
      </w:r>
      <w:r w:rsidRPr="00F84B7E">
        <w:rPr>
          <w:spacing w:val="-68"/>
          <w:sz w:val="24"/>
          <w:szCs w:val="24"/>
        </w:rPr>
        <w:t xml:space="preserve"> </w:t>
      </w:r>
      <w:r w:rsidRPr="00F84B7E">
        <w:rPr>
          <w:sz w:val="24"/>
          <w:szCs w:val="24"/>
        </w:rPr>
        <w:t>(тарифам),</w:t>
      </w:r>
      <w:r w:rsidRPr="00F84B7E">
        <w:rPr>
          <w:spacing w:val="-11"/>
          <w:sz w:val="24"/>
          <w:szCs w:val="24"/>
        </w:rPr>
        <w:t xml:space="preserve"> </w:t>
      </w:r>
      <w:r w:rsidRPr="00F84B7E">
        <w:rPr>
          <w:sz w:val="24"/>
          <w:szCs w:val="24"/>
        </w:rPr>
        <w:t>а</w:t>
      </w:r>
      <w:r w:rsidRPr="00F84B7E">
        <w:rPr>
          <w:spacing w:val="-10"/>
          <w:sz w:val="24"/>
          <w:szCs w:val="24"/>
        </w:rPr>
        <w:t xml:space="preserve"> </w:t>
      </w:r>
      <w:r w:rsidRPr="00F84B7E">
        <w:rPr>
          <w:sz w:val="24"/>
          <w:szCs w:val="24"/>
        </w:rPr>
        <w:t>именно</w:t>
      </w:r>
      <w:r w:rsidRPr="00F84B7E">
        <w:rPr>
          <w:spacing w:val="-11"/>
          <w:sz w:val="24"/>
          <w:szCs w:val="24"/>
        </w:rPr>
        <w:t xml:space="preserve"> </w:t>
      </w:r>
      <w:r w:rsidRPr="00F84B7E">
        <w:rPr>
          <w:sz w:val="24"/>
          <w:szCs w:val="24"/>
        </w:rPr>
        <w:t>амортизация</w:t>
      </w:r>
      <w:r w:rsidR="00AC01A3">
        <w:rPr>
          <w:spacing w:val="-11"/>
          <w:sz w:val="24"/>
          <w:szCs w:val="24"/>
        </w:rPr>
        <w:t>.</w:t>
      </w:r>
    </w:p>
    <w:p w:rsidR="00284BFE" w:rsidRPr="00F84B7E" w:rsidRDefault="00284BFE">
      <w:pPr>
        <w:pStyle w:val="a3"/>
        <w:spacing w:before="5"/>
      </w:pPr>
    </w:p>
    <w:p w:rsidR="00284BFE" w:rsidRPr="00F84B7E" w:rsidRDefault="00A1129C">
      <w:pPr>
        <w:pStyle w:val="1"/>
        <w:spacing w:line="321" w:lineRule="exact"/>
      </w:pPr>
      <w:r w:rsidRPr="00F84B7E">
        <w:t>Результаты</w:t>
      </w:r>
      <w:r w:rsidRPr="00F84B7E">
        <w:rPr>
          <w:spacing w:val="-5"/>
        </w:rPr>
        <w:t xml:space="preserve"> </w:t>
      </w:r>
      <w:r w:rsidRPr="00F84B7E">
        <w:t>реализации</w:t>
      </w:r>
      <w:r w:rsidRPr="00F84B7E">
        <w:rPr>
          <w:spacing w:val="-4"/>
        </w:rPr>
        <w:t xml:space="preserve"> </w:t>
      </w:r>
      <w:r w:rsidRPr="00F84B7E">
        <w:t>инвестиционного</w:t>
      </w:r>
      <w:r w:rsidRPr="00F84B7E">
        <w:rPr>
          <w:spacing w:val="-4"/>
        </w:rPr>
        <w:t xml:space="preserve"> </w:t>
      </w:r>
      <w:r w:rsidRPr="00F84B7E">
        <w:t>проекта:</w:t>
      </w:r>
      <w:bookmarkStart w:id="0" w:name="_GoBack"/>
      <w:bookmarkEnd w:id="0"/>
    </w:p>
    <w:p w:rsidR="00A1129C" w:rsidRPr="00F84B7E" w:rsidRDefault="00A1129C">
      <w:pPr>
        <w:pStyle w:val="1"/>
        <w:spacing w:line="321" w:lineRule="exact"/>
      </w:pPr>
    </w:p>
    <w:p w:rsidR="00284BFE" w:rsidRPr="00F84B7E" w:rsidRDefault="00A1129C">
      <w:pPr>
        <w:pStyle w:val="a3"/>
        <w:ind w:left="202" w:right="214" w:firstLine="707"/>
        <w:jc w:val="both"/>
        <w:rPr>
          <w:sz w:val="24"/>
          <w:szCs w:val="24"/>
        </w:rPr>
      </w:pPr>
      <w:r w:rsidRPr="00F84B7E">
        <w:rPr>
          <w:sz w:val="24"/>
          <w:szCs w:val="24"/>
        </w:rPr>
        <w:t>Реализация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данного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проекта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позволит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повысить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оперативность</w:t>
      </w:r>
      <w:r w:rsidRPr="00F84B7E">
        <w:rPr>
          <w:spacing w:val="1"/>
          <w:sz w:val="24"/>
          <w:szCs w:val="24"/>
        </w:rPr>
        <w:t xml:space="preserve"> </w:t>
      </w:r>
      <w:r w:rsidR="00AC01A3">
        <w:rPr>
          <w:spacing w:val="1"/>
          <w:sz w:val="24"/>
          <w:szCs w:val="24"/>
        </w:rPr>
        <w:t xml:space="preserve">выполнения аварийно-восстановительных работ </w:t>
      </w:r>
      <w:r w:rsidRPr="00F84B7E">
        <w:rPr>
          <w:sz w:val="24"/>
          <w:szCs w:val="24"/>
        </w:rPr>
        <w:t>и</w:t>
      </w:r>
      <w:r w:rsidRPr="00F84B7E">
        <w:rPr>
          <w:spacing w:val="-67"/>
          <w:sz w:val="24"/>
          <w:szCs w:val="24"/>
        </w:rPr>
        <w:t xml:space="preserve"> </w:t>
      </w:r>
      <w:r w:rsidRPr="00F84B7E">
        <w:rPr>
          <w:sz w:val="24"/>
          <w:szCs w:val="24"/>
        </w:rPr>
        <w:t>качество</w:t>
      </w:r>
      <w:r w:rsidRPr="00F84B7E">
        <w:rPr>
          <w:spacing w:val="-1"/>
          <w:sz w:val="24"/>
          <w:szCs w:val="24"/>
        </w:rPr>
        <w:t xml:space="preserve"> </w:t>
      </w:r>
      <w:r w:rsidRPr="00F84B7E">
        <w:rPr>
          <w:sz w:val="24"/>
          <w:szCs w:val="24"/>
        </w:rPr>
        <w:t>проведения</w:t>
      </w:r>
      <w:r w:rsidRPr="00F84B7E">
        <w:rPr>
          <w:spacing w:val="-1"/>
          <w:sz w:val="24"/>
          <w:szCs w:val="24"/>
        </w:rPr>
        <w:t xml:space="preserve"> </w:t>
      </w:r>
      <w:r w:rsidRPr="00F84B7E">
        <w:rPr>
          <w:sz w:val="24"/>
          <w:szCs w:val="24"/>
        </w:rPr>
        <w:t>измерений</w:t>
      </w:r>
      <w:r w:rsidRPr="00F84B7E">
        <w:rPr>
          <w:spacing w:val="-1"/>
          <w:sz w:val="24"/>
          <w:szCs w:val="24"/>
        </w:rPr>
        <w:t xml:space="preserve"> </w:t>
      </w:r>
      <w:r w:rsidRPr="00F84B7E">
        <w:rPr>
          <w:sz w:val="24"/>
          <w:szCs w:val="24"/>
        </w:rPr>
        <w:t>и</w:t>
      </w:r>
      <w:r w:rsidRPr="00F84B7E">
        <w:rPr>
          <w:spacing w:val="-1"/>
          <w:sz w:val="24"/>
          <w:szCs w:val="24"/>
        </w:rPr>
        <w:t xml:space="preserve"> </w:t>
      </w:r>
      <w:r w:rsidRPr="00F84B7E">
        <w:rPr>
          <w:sz w:val="24"/>
          <w:szCs w:val="24"/>
        </w:rPr>
        <w:t>испытаний</w:t>
      </w:r>
      <w:r w:rsidRPr="00F84B7E">
        <w:rPr>
          <w:spacing w:val="-1"/>
          <w:sz w:val="24"/>
          <w:szCs w:val="24"/>
        </w:rPr>
        <w:t xml:space="preserve"> </w:t>
      </w:r>
      <w:r w:rsidRPr="00F84B7E">
        <w:rPr>
          <w:sz w:val="24"/>
          <w:szCs w:val="24"/>
        </w:rPr>
        <w:t>обслуживаемых сетей.</w:t>
      </w:r>
    </w:p>
    <w:p w:rsidR="00284BFE" w:rsidRPr="00F84B7E" w:rsidRDefault="00284BFE">
      <w:pPr>
        <w:pStyle w:val="a3"/>
        <w:spacing w:before="2"/>
        <w:rPr>
          <w:sz w:val="24"/>
          <w:szCs w:val="24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9544"/>
      </w:tblGrid>
      <w:tr w:rsidR="00F84B7E" w:rsidRPr="00F84B7E">
        <w:trPr>
          <w:trHeight w:val="635"/>
        </w:trPr>
        <w:tc>
          <w:tcPr>
            <w:tcW w:w="9544" w:type="dxa"/>
          </w:tcPr>
          <w:p w:rsidR="00284BFE" w:rsidRPr="00F84B7E" w:rsidRDefault="00A1129C">
            <w:pPr>
              <w:pStyle w:val="TableParagraph"/>
              <w:tabs>
                <w:tab w:val="left" w:pos="2123"/>
                <w:tab w:val="left" w:pos="2653"/>
                <w:tab w:val="left" w:pos="4229"/>
                <w:tab w:val="left" w:pos="5498"/>
                <w:tab w:val="left" w:pos="7855"/>
              </w:tabs>
              <w:spacing w:line="311" w:lineRule="exact"/>
              <w:rPr>
                <w:b/>
                <w:sz w:val="28"/>
              </w:rPr>
            </w:pPr>
            <w:r w:rsidRPr="00F84B7E">
              <w:rPr>
                <w:b/>
                <w:sz w:val="28"/>
              </w:rPr>
              <w:t>Информация</w:t>
            </w:r>
            <w:r w:rsidRPr="00F84B7E">
              <w:rPr>
                <w:b/>
                <w:sz w:val="28"/>
              </w:rPr>
              <w:tab/>
              <w:t>об</w:t>
            </w:r>
            <w:r w:rsidRPr="00F84B7E">
              <w:rPr>
                <w:b/>
                <w:sz w:val="28"/>
              </w:rPr>
              <w:tab/>
              <w:t>одобрении</w:t>
            </w:r>
            <w:r w:rsidRPr="00F84B7E">
              <w:rPr>
                <w:b/>
                <w:sz w:val="28"/>
              </w:rPr>
              <w:tab/>
              <w:t>проекта</w:t>
            </w:r>
            <w:r w:rsidRPr="00F84B7E">
              <w:rPr>
                <w:b/>
                <w:sz w:val="28"/>
              </w:rPr>
              <w:tab/>
              <w:t>инвестиционной</w:t>
            </w:r>
            <w:r w:rsidRPr="00F84B7E">
              <w:rPr>
                <w:b/>
                <w:sz w:val="28"/>
              </w:rPr>
              <w:tab/>
              <w:t>программы</w:t>
            </w:r>
          </w:p>
          <w:p w:rsidR="00284BFE" w:rsidRPr="00F84B7E" w:rsidRDefault="00A1129C">
            <w:pPr>
              <w:pStyle w:val="TableParagraph"/>
              <w:spacing w:line="305" w:lineRule="exact"/>
              <w:rPr>
                <w:b/>
                <w:sz w:val="28"/>
              </w:rPr>
            </w:pPr>
            <w:r w:rsidRPr="00F84B7E">
              <w:rPr>
                <w:b/>
                <w:sz w:val="28"/>
              </w:rPr>
              <w:t>уполномоченным</w:t>
            </w:r>
            <w:r w:rsidRPr="00F84B7E">
              <w:rPr>
                <w:b/>
                <w:spacing w:val="-3"/>
                <w:sz w:val="28"/>
              </w:rPr>
              <w:t xml:space="preserve"> </w:t>
            </w:r>
            <w:r w:rsidRPr="00F84B7E">
              <w:rPr>
                <w:b/>
                <w:sz w:val="28"/>
              </w:rPr>
              <w:t>органом</w:t>
            </w:r>
            <w:r w:rsidRPr="00F84B7E">
              <w:rPr>
                <w:b/>
                <w:spacing w:val="-3"/>
                <w:sz w:val="28"/>
              </w:rPr>
              <w:t xml:space="preserve"> </w:t>
            </w:r>
            <w:r w:rsidRPr="00F84B7E">
              <w:rPr>
                <w:b/>
                <w:sz w:val="28"/>
              </w:rPr>
              <w:t>управления</w:t>
            </w:r>
            <w:r w:rsidRPr="00F84B7E">
              <w:rPr>
                <w:b/>
                <w:spacing w:val="-4"/>
                <w:sz w:val="28"/>
              </w:rPr>
              <w:t xml:space="preserve"> </w:t>
            </w:r>
            <w:r w:rsidRPr="00F84B7E">
              <w:rPr>
                <w:b/>
                <w:sz w:val="28"/>
              </w:rPr>
              <w:t>Общества:</w:t>
            </w:r>
          </w:p>
          <w:p w:rsidR="00A1129C" w:rsidRPr="00F84B7E" w:rsidRDefault="00A1129C">
            <w:pPr>
              <w:pStyle w:val="TableParagraph"/>
              <w:spacing w:line="305" w:lineRule="exact"/>
              <w:rPr>
                <w:b/>
                <w:sz w:val="28"/>
              </w:rPr>
            </w:pPr>
          </w:p>
        </w:tc>
      </w:tr>
      <w:tr w:rsidR="00F84B7E" w:rsidRPr="00F84B7E">
        <w:trPr>
          <w:trHeight w:val="1607"/>
        </w:trPr>
        <w:tc>
          <w:tcPr>
            <w:tcW w:w="9544" w:type="dxa"/>
          </w:tcPr>
          <w:p w:rsidR="00284BFE" w:rsidRPr="00F84B7E" w:rsidRDefault="00A1129C">
            <w:pPr>
              <w:pStyle w:val="TableParagraph"/>
              <w:ind w:left="519" w:right="470" w:firstLine="351"/>
              <w:rPr>
                <w:sz w:val="24"/>
                <w:szCs w:val="24"/>
              </w:rPr>
            </w:pPr>
            <w:r w:rsidRPr="00F84B7E">
              <w:rPr>
                <w:sz w:val="24"/>
                <w:szCs w:val="24"/>
              </w:rPr>
              <w:t>Решением от</w:t>
            </w:r>
            <w:r w:rsidRPr="00F84B7E">
              <w:rPr>
                <w:spacing w:val="1"/>
                <w:sz w:val="24"/>
                <w:szCs w:val="24"/>
              </w:rPr>
              <w:t xml:space="preserve"> </w:t>
            </w:r>
            <w:r w:rsidRPr="00F84B7E">
              <w:rPr>
                <w:sz w:val="24"/>
                <w:szCs w:val="24"/>
              </w:rPr>
              <w:t>26.04.2024</w:t>
            </w:r>
            <w:r w:rsidRPr="00F84B7E">
              <w:rPr>
                <w:spacing w:val="1"/>
                <w:sz w:val="24"/>
                <w:szCs w:val="24"/>
              </w:rPr>
              <w:t xml:space="preserve"> </w:t>
            </w:r>
            <w:r w:rsidRPr="00F84B7E">
              <w:rPr>
                <w:sz w:val="24"/>
                <w:szCs w:val="24"/>
              </w:rPr>
              <w:t>№</w:t>
            </w:r>
            <w:r w:rsidRPr="00F84B7E">
              <w:rPr>
                <w:spacing w:val="1"/>
                <w:sz w:val="24"/>
                <w:szCs w:val="24"/>
              </w:rPr>
              <w:t xml:space="preserve"> </w:t>
            </w:r>
            <w:r w:rsidRPr="00F84B7E">
              <w:rPr>
                <w:sz w:val="24"/>
                <w:szCs w:val="24"/>
              </w:rPr>
              <w:t>2-24</w:t>
            </w:r>
            <w:r w:rsidRPr="00F84B7E">
              <w:rPr>
                <w:spacing w:val="1"/>
                <w:sz w:val="24"/>
                <w:szCs w:val="24"/>
              </w:rPr>
              <w:t xml:space="preserve"> </w:t>
            </w:r>
            <w:r w:rsidRPr="00F84B7E">
              <w:rPr>
                <w:sz w:val="24"/>
                <w:szCs w:val="24"/>
              </w:rPr>
              <w:t>единственного</w:t>
            </w:r>
            <w:r w:rsidRPr="00F84B7E">
              <w:rPr>
                <w:spacing w:val="1"/>
                <w:sz w:val="24"/>
                <w:szCs w:val="24"/>
              </w:rPr>
              <w:t xml:space="preserve"> </w:t>
            </w:r>
            <w:r w:rsidRPr="00F84B7E">
              <w:rPr>
                <w:sz w:val="24"/>
                <w:szCs w:val="24"/>
              </w:rPr>
              <w:t>участника</w:t>
            </w:r>
            <w:r w:rsidRPr="00F84B7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F84B7E">
              <w:rPr>
                <w:sz w:val="24"/>
                <w:szCs w:val="24"/>
              </w:rPr>
              <w:t>Общества</w:t>
            </w:r>
            <w:r w:rsidR="00E40CA6">
              <w:rPr>
                <w:sz w:val="24"/>
                <w:szCs w:val="24"/>
              </w:rPr>
              <w:t xml:space="preserve"> </w:t>
            </w:r>
            <w:r w:rsidRPr="00F84B7E">
              <w:rPr>
                <w:spacing w:val="-67"/>
                <w:sz w:val="24"/>
                <w:szCs w:val="24"/>
              </w:rPr>
              <w:t xml:space="preserve"> </w:t>
            </w:r>
            <w:r w:rsidRPr="00F84B7E">
              <w:rPr>
                <w:sz w:val="24"/>
                <w:szCs w:val="24"/>
              </w:rPr>
              <w:t>одобрен</w:t>
            </w:r>
            <w:proofErr w:type="gramEnd"/>
            <w:r w:rsidRPr="00F84B7E">
              <w:rPr>
                <w:spacing w:val="-1"/>
                <w:sz w:val="24"/>
                <w:szCs w:val="24"/>
              </w:rPr>
              <w:t xml:space="preserve"> </w:t>
            </w:r>
            <w:r w:rsidRPr="00F84B7E">
              <w:rPr>
                <w:sz w:val="24"/>
                <w:szCs w:val="24"/>
              </w:rPr>
              <w:t>проект</w:t>
            </w:r>
            <w:r w:rsidRPr="00F84B7E">
              <w:rPr>
                <w:spacing w:val="-1"/>
                <w:sz w:val="24"/>
                <w:szCs w:val="24"/>
              </w:rPr>
              <w:t xml:space="preserve"> </w:t>
            </w:r>
            <w:r w:rsidRPr="00F84B7E">
              <w:rPr>
                <w:sz w:val="24"/>
                <w:szCs w:val="24"/>
              </w:rPr>
              <w:t>инвестиционной</w:t>
            </w:r>
            <w:r w:rsidRPr="00F84B7E">
              <w:rPr>
                <w:spacing w:val="-1"/>
                <w:sz w:val="24"/>
                <w:szCs w:val="24"/>
              </w:rPr>
              <w:t xml:space="preserve"> </w:t>
            </w:r>
            <w:r w:rsidRPr="00F84B7E">
              <w:rPr>
                <w:sz w:val="24"/>
                <w:szCs w:val="24"/>
              </w:rPr>
              <w:t>программы общества</w:t>
            </w:r>
            <w:r w:rsidRPr="00F84B7E">
              <w:rPr>
                <w:spacing w:val="-1"/>
                <w:sz w:val="24"/>
                <w:szCs w:val="24"/>
              </w:rPr>
              <w:t xml:space="preserve"> </w:t>
            </w:r>
            <w:r w:rsidRPr="00F84B7E">
              <w:rPr>
                <w:sz w:val="24"/>
                <w:szCs w:val="24"/>
              </w:rPr>
              <w:t>на</w:t>
            </w:r>
            <w:r w:rsidRPr="00F84B7E">
              <w:rPr>
                <w:spacing w:val="-1"/>
                <w:sz w:val="24"/>
                <w:szCs w:val="24"/>
              </w:rPr>
              <w:t xml:space="preserve"> </w:t>
            </w:r>
            <w:r w:rsidRPr="00F84B7E">
              <w:rPr>
                <w:sz w:val="24"/>
                <w:szCs w:val="24"/>
              </w:rPr>
              <w:t>2024-2027 гг.</w:t>
            </w:r>
          </w:p>
          <w:p w:rsidR="00284BFE" w:rsidRPr="00F84B7E" w:rsidRDefault="00284BFE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84BFE" w:rsidRPr="00F84B7E" w:rsidRDefault="00A1129C">
            <w:pPr>
              <w:pStyle w:val="TableParagraph"/>
              <w:spacing w:line="322" w:lineRule="exact"/>
              <w:rPr>
                <w:b/>
                <w:sz w:val="28"/>
              </w:rPr>
            </w:pPr>
            <w:r w:rsidRPr="00F84B7E">
              <w:rPr>
                <w:b/>
                <w:sz w:val="28"/>
              </w:rPr>
              <w:t>Информация</w:t>
            </w:r>
            <w:r w:rsidRPr="00F84B7E">
              <w:rPr>
                <w:b/>
                <w:spacing w:val="33"/>
                <w:sz w:val="28"/>
              </w:rPr>
              <w:t xml:space="preserve"> </w:t>
            </w:r>
            <w:r w:rsidRPr="00F84B7E">
              <w:rPr>
                <w:b/>
                <w:sz w:val="28"/>
              </w:rPr>
              <w:t>о</w:t>
            </w:r>
            <w:r w:rsidRPr="00F84B7E">
              <w:rPr>
                <w:b/>
                <w:spacing w:val="35"/>
                <w:sz w:val="28"/>
              </w:rPr>
              <w:t xml:space="preserve"> </w:t>
            </w:r>
            <w:r w:rsidRPr="00F84B7E">
              <w:rPr>
                <w:b/>
                <w:sz w:val="28"/>
              </w:rPr>
              <w:t>программе</w:t>
            </w:r>
            <w:r w:rsidRPr="00F84B7E">
              <w:rPr>
                <w:b/>
                <w:spacing w:val="36"/>
                <w:sz w:val="28"/>
              </w:rPr>
              <w:t xml:space="preserve"> </w:t>
            </w:r>
            <w:r w:rsidRPr="00F84B7E">
              <w:rPr>
                <w:b/>
                <w:sz w:val="28"/>
              </w:rPr>
              <w:t>научно-исследовательских</w:t>
            </w:r>
            <w:r w:rsidRPr="00F84B7E">
              <w:rPr>
                <w:b/>
                <w:spacing w:val="35"/>
                <w:sz w:val="28"/>
              </w:rPr>
              <w:t xml:space="preserve"> </w:t>
            </w:r>
            <w:r w:rsidRPr="00F84B7E">
              <w:rPr>
                <w:b/>
                <w:sz w:val="28"/>
              </w:rPr>
              <w:t>и</w:t>
            </w:r>
            <w:r w:rsidRPr="00F84B7E">
              <w:rPr>
                <w:b/>
                <w:spacing w:val="32"/>
                <w:sz w:val="28"/>
              </w:rPr>
              <w:t xml:space="preserve"> </w:t>
            </w:r>
            <w:r w:rsidRPr="00F84B7E">
              <w:rPr>
                <w:b/>
                <w:sz w:val="28"/>
              </w:rPr>
              <w:t>(или)</w:t>
            </w:r>
            <w:r w:rsidRPr="00F84B7E">
              <w:rPr>
                <w:b/>
                <w:spacing w:val="35"/>
                <w:sz w:val="28"/>
              </w:rPr>
              <w:t xml:space="preserve"> </w:t>
            </w:r>
            <w:r w:rsidRPr="00F84B7E">
              <w:rPr>
                <w:b/>
                <w:sz w:val="28"/>
              </w:rPr>
              <w:t>опытно-</w:t>
            </w:r>
            <w:r w:rsidRPr="00F84B7E">
              <w:rPr>
                <w:b/>
                <w:spacing w:val="-67"/>
                <w:sz w:val="28"/>
              </w:rPr>
              <w:t xml:space="preserve"> </w:t>
            </w:r>
            <w:r w:rsidRPr="00F84B7E">
              <w:rPr>
                <w:b/>
                <w:sz w:val="28"/>
              </w:rPr>
              <w:t>конструкторских работ:</w:t>
            </w:r>
          </w:p>
        </w:tc>
      </w:tr>
    </w:tbl>
    <w:p w:rsidR="00284BFE" w:rsidRPr="00F84B7E" w:rsidRDefault="00A1129C">
      <w:pPr>
        <w:pStyle w:val="a3"/>
        <w:ind w:left="202" w:right="207" w:firstLine="719"/>
        <w:jc w:val="both"/>
        <w:rPr>
          <w:sz w:val="24"/>
          <w:szCs w:val="24"/>
        </w:rPr>
      </w:pPr>
      <w:r w:rsidRPr="00F84B7E">
        <w:rPr>
          <w:sz w:val="24"/>
          <w:szCs w:val="24"/>
        </w:rPr>
        <w:t>В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связи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с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отсутствием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необходимости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программа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научно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исследовательских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и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(или)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опытно-конструкторских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работ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на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период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реализации</w:t>
      </w:r>
      <w:r w:rsidRPr="00F84B7E">
        <w:rPr>
          <w:spacing w:val="-1"/>
          <w:sz w:val="24"/>
          <w:szCs w:val="24"/>
        </w:rPr>
        <w:t xml:space="preserve"> </w:t>
      </w:r>
      <w:r w:rsidRPr="00F84B7E">
        <w:rPr>
          <w:sz w:val="24"/>
          <w:szCs w:val="24"/>
        </w:rPr>
        <w:t>ИПР не</w:t>
      </w:r>
      <w:r w:rsidRPr="00F84B7E">
        <w:rPr>
          <w:spacing w:val="-3"/>
          <w:sz w:val="24"/>
          <w:szCs w:val="24"/>
        </w:rPr>
        <w:t xml:space="preserve"> </w:t>
      </w:r>
      <w:r w:rsidRPr="00F84B7E">
        <w:rPr>
          <w:sz w:val="24"/>
          <w:szCs w:val="24"/>
        </w:rPr>
        <w:t>утверждалась.</w:t>
      </w:r>
    </w:p>
    <w:p w:rsidR="00284BFE" w:rsidRPr="00F84B7E" w:rsidRDefault="00284BFE">
      <w:pPr>
        <w:pStyle w:val="a3"/>
        <w:spacing w:before="3"/>
      </w:pPr>
    </w:p>
    <w:p w:rsidR="00B06351" w:rsidRPr="00F84B7E" w:rsidRDefault="00B06351">
      <w:pPr>
        <w:pStyle w:val="1"/>
        <w:spacing w:line="237" w:lineRule="auto"/>
        <w:ind w:left="202" w:right="218"/>
      </w:pPr>
    </w:p>
    <w:p w:rsidR="00B06351" w:rsidRPr="00F84B7E" w:rsidRDefault="00B06351">
      <w:pPr>
        <w:pStyle w:val="1"/>
        <w:spacing w:line="237" w:lineRule="auto"/>
        <w:ind w:left="202" w:right="218"/>
      </w:pPr>
    </w:p>
    <w:p w:rsidR="00284BFE" w:rsidRPr="00F84B7E" w:rsidRDefault="00A1129C">
      <w:pPr>
        <w:pStyle w:val="1"/>
        <w:spacing w:line="237" w:lineRule="auto"/>
        <w:ind w:left="202" w:right="218"/>
        <w:rPr>
          <w:b w:val="0"/>
        </w:rPr>
      </w:pPr>
      <w:r w:rsidRPr="00F84B7E">
        <w:t>Информация о наличии заключения (отчета) по результатам проведения</w:t>
      </w:r>
      <w:r w:rsidRPr="00F84B7E">
        <w:rPr>
          <w:spacing w:val="-67"/>
        </w:rPr>
        <w:t xml:space="preserve"> </w:t>
      </w:r>
      <w:r w:rsidRPr="00F84B7E">
        <w:t>технологического</w:t>
      </w:r>
      <w:r w:rsidRPr="00F84B7E">
        <w:rPr>
          <w:spacing w:val="1"/>
        </w:rPr>
        <w:t xml:space="preserve"> </w:t>
      </w:r>
      <w:r w:rsidRPr="00F84B7E">
        <w:t>и</w:t>
      </w:r>
      <w:r w:rsidRPr="00F84B7E">
        <w:rPr>
          <w:spacing w:val="1"/>
        </w:rPr>
        <w:t xml:space="preserve"> </w:t>
      </w:r>
      <w:r w:rsidRPr="00F84B7E">
        <w:t>ценового</w:t>
      </w:r>
      <w:r w:rsidRPr="00F84B7E">
        <w:rPr>
          <w:spacing w:val="1"/>
        </w:rPr>
        <w:t xml:space="preserve"> </w:t>
      </w:r>
      <w:r w:rsidRPr="00F84B7E">
        <w:t>аудита</w:t>
      </w:r>
      <w:r w:rsidRPr="00F84B7E">
        <w:rPr>
          <w:spacing w:val="1"/>
        </w:rPr>
        <w:t xml:space="preserve"> </w:t>
      </w:r>
      <w:r w:rsidRPr="00F84B7E">
        <w:t>инвестиционных</w:t>
      </w:r>
      <w:r w:rsidRPr="00F84B7E">
        <w:rPr>
          <w:spacing w:val="1"/>
        </w:rPr>
        <w:t xml:space="preserve"> </w:t>
      </w:r>
      <w:r w:rsidRPr="00F84B7E">
        <w:t>проектов</w:t>
      </w:r>
      <w:r w:rsidRPr="00F84B7E">
        <w:rPr>
          <w:spacing w:val="1"/>
        </w:rPr>
        <w:t xml:space="preserve"> </w:t>
      </w:r>
      <w:r w:rsidRPr="00F84B7E">
        <w:t>строительства объектов</w:t>
      </w:r>
      <w:r w:rsidRPr="00F84B7E">
        <w:rPr>
          <w:spacing w:val="-4"/>
        </w:rPr>
        <w:t xml:space="preserve"> </w:t>
      </w:r>
      <w:r w:rsidRPr="00F84B7E">
        <w:t>электроэнергетики</w:t>
      </w:r>
      <w:r w:rsidRPr="00F84B7E">
        <w:rPr>
          <w:b w:val="0"/>
        </w:rPr>
        <w:t>:</w:t>
      </w:r>
    </w:p>
    <w:p w:rsidR="00284BFE" w:rsidRPr="00F84B7E" w:rsidRDefault="00284BFE">
      <w:pPr>
        <w:pStyle w:val="a3"/>
        <w:spacing w:before="1"/>
      </w:pPr>
    </w:p>
    <w:p w:rsidR="00284BFE" w:rsidRPr="00F84B7E" w:rsidRDefault="00A1129C" w:rsidP="00B06351">
      <w:pPr>
        <w:pStyle w:val="a3"/>
        <w:ind w:left="202" w:right="213" w:firstLine="719"/>
        <w:jc w:val="both"/>
        <w:rPr>
          <w:sz w:val="24"/>
          <w:szCs w:val="24"/>
        </w:rPr>
      </w:pPr>
      <w:r w:rsidRPr="00F84B7E">
        <w:rPr>
          <w:sz w:val="24"/>
          <w:szCs w:val="24"/>
        </w:rPr>
        <w:t>Получение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заключения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(отчета)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по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результатам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проведения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технологического</w:t>
      </w:r>
      <w:r w:rsidRPr="00F84B7E">
        <w:rPr>
          <w:spacing w:val="59"/>
          <w:sz w:val="24"/>
          <w:szCs w:val="24"/>
        </w:rPr>
        <w:t xml:space="preserve"> </w:t>
      </w:r>
      <w:r w:rsidRPr="00F84B7E">
        <w:rPr>
          <w:sz w:val="24"/>
          <w:szCs w:val="24"/>
        </w:rPr>
        <w:t>и</w:t>
      </w:r>
      <w:r w:rsidRPr="00F84B7E">
        <w:rPr>
          <w:spacing w:val="59"/>
          <w:sz w:val="24"/>
          <w:szCs w:val="24"/>
        </w:rPr>
        <w:t xml:space="preserve"> </w:t>
      </w:r>
      <w:r w:rsidRPr="00F84B7E">
        <w:rPr>
          <w:sz w:val="24"/>
          <w:szCs w:val="24"/>
        </w:rPr>
        <w:t>ценового</w:t>
      </w:r>
      <w:r w:rsidRPr="00F84B7E">
        <w:rPr>
          <w:spacing w:val="59"/>
          <w:sz w:val="24"/>
          <w:szCs w:val="24"/>
        </w:rPr>
        <w:t xml:space="preserve"> </w:t>
      </w:r>
      <w:r w:rsidRPr="00F84B7E">
        <w:rPr>
          <w:sz w:val="24"/>
          <w:szCs w:val="24"/>
        </w:rPr>
        <w:t>аудита</w:t>
      </w:r>
      <w:r w:rsidRPr="00F84B7E">
        <w:rPr>
          <w:spacing w:val="59"/>
          <w:sz w:val="24"/>
          <w:szCs w:val="24"/>
        </w:rPr>
        <w:t xml:space="preserve"> </w:t>
      </w:r>
      <w:r w:rsidRPr="00F84B7E">
        <w:rPr>
          <w:sz w:val="24"/>
          <w:szCs w:val="24"/>
        </w:rPr>
        <w:t>инвестиционной</w:t>
      </w:r>
      <w:r w:rsidRPr="00F84B7E">
        <w:rPr>
          <w:spacing w:val="59"/>
          <w:sz w:val="24"/>
          <w:szCs w:val="24"/>
        </w:rPr>
        <w:t xml:space="preserve"> </w:t>
      </w:r>
      <w:r w:rsidRPr="00F84B7E">
        <w:rPr>
          <w:sz w:val="24"/>
          <w:szCs w:val="24"/>
        </w:rPr>
        <w:t>программы</w:t>
      </w:r>
      <w:r w:rsidRPr="00F84B7E">
        <w:rPr>
          <w:spacing w:val="59"/>
          <w:sz w:val="24"/>
          <w:szCs w:val="24"/>
        </w:rPr>
        <w:t xml:space="preserve"> </w:t>
      </w:r>
      <w:r w:rsidRPr="00F84B7E">
        <w:rPr>
          <w:sz w:val="24"/>
          <w:szCs w:val="24"/>
        </w:rPr>
        <w:t>ООО</w:t>
      </w:r>
      <w:r w:rsidR="00B06351" w:rsidRPr="00F84B7E">
        <w:rPr>
          <w:sz w:val="24"/>
          <w:szCs w:val="24"/>
        </w:rPr>
        <w:t xml:space="preserve"> </w:t>
      </w:r>
      <w:r w:rsidRPr="00F84B7E">
        <w:rPr>
          <w:sz w:val="24"/>
          <w:szCs w:val="24"/>
        </w:rPr>
        <w:t>«ОЭС»</w:t>
      </w:r>
      <w:r w:rsidRPr="00F84B7E">
        <w:rPr>
          <w:spacing w:val="1"/>
          <w:sz w:val="24"/>
          <w:szCs w:val="24"/>
        </w:rPr>
        <w:t xml:space="preserve"> </w:t>
      </w:r>
      <w:r w:rsidRPr="00F84B7E">
        <w:rPr>
          <w:sz w:val="24"/>
          <w:szCs w:val="24"/>
        </w:rPr>
        <w:t>не</w:t>
      </w:r>
      <w:r w:rsidRPr="00F84B7E">
        <w:rPr>
          <w:spacing w:val="2"/>
          <w:sz w:val="24"/>
          <w:szCs w:val="24"/>
        </w:rPr>
        <w:t xml:space="preserve"> </w:t>
      </w:r>
      <w:r w:rsidRPr="00F84B7E">
        <w:rPr>
          <w:sz w:val="24"/>
          <w:szCs w:val="24"/>
        </w:rPr>
        <w:t>является</w:t>
      </w:r>
      <w:r w:rsidRPr="00F84B7E">
        <w:rPr>
          <w:spacing w:val="2"/>
          <w:sz w:val="24"/>
          <w:szCs w:val="24"/>
        </w:rPr>
        <w:t xml:space="preserve"> </w:t>
      </w:r>
      <w:r w:rsidRPr="00F84B7E">
        <w:rPr>
          <w:sz w:val="24"/>
          <w:szCs w:val="24"/>
        </w:rPr>
        <w:t>обязательным</w:t>
      </w:r>
      <w:r w:rsidRPr="00F84B7E">
        <w:rPr>
          <w:spacing w:val="2"/>
          <w:sz w:val="24"/>
          <w:szCs w:val="24"/>
        </w:rPr>
        <w:t xml:space="preserve"> </w:t>
      </w:r>
      <w:r w:rsidRPr="00F84B7E">
        <w:rPr>
          <w:sz w:val="24"/>
          <w:szCs w:val="24"/>
        </w:rPr>
        <w:t>(не</w:t>
      </w:r>
      <w:r w:rsidRPr="00F84B7E">
        <w:rPr>
          <w:spacing w:val="2"/>
          <w:sz w:val="24"/>
          <w:szCs w:val="24"/>
        </w:rPr>
        <w:t xml:space="preserve"> </w:t>
      </w:r>
      <w:r w:rsidRPr="00F84B7E">
        <w:rPr>
          <w:sz w:val="24"/>
          <w:szCs w:val="24"/>
        </w:rPr>
        <w:t>требуется).</w:t>
      </w:r>
    </w:p>
    <w:p w:rsidR="00A1129C" w:rsidRPr="00F84B7E" w:rsidRDefault="00A1129C">
      <w:pPr>
        <w:pStyle w:val="a3"/>
        <w:spacing w:before="1"/>
        <w:ind w:left="202"/>
        <w:jc w:val="both"/>
        <w:rPr>
          <w:sz w:val="24"/>
          <w:szCs w:val="24"/>
        </w:rPr>
      </w:pPr>
    </w:p>
    <w:p w:rsidR="00A1129C" w:rsidRPr="00F84B7E" w:rsidRDefault="00A1129C" w:rsidP="00A1129C">
      <w:pPr>
        <w:tabs>
          <w:tab w:val="left" w:pos="993"/>
        </w:tabs>
        <w:ind w:right="140" w:firstLine="284"/>
        <w:rPr>
          <w:b/>
          <w:sz w:val="28"/>
          <w:szCs w:val="28"/>
        </w:rPr>
      </w:pPr>
      <w:r w:rsidRPr="00F84B7E">
        <w:rPr>
          <w:b/>
          <w:sz w:val="28"/>
          <w:szCs w:val="28"/>
        </w:rPr>
        <w:t>Выводы.</w:t>
      </w:r>
    </w:p>
    <w:p w:rsidR="00A1129C" w:rsidRPr="00F84B7E" w:rsidRDefault="00A1129C" w:rsidP="00A1129C">
      <w:pPr>
        <w:jc w:val="both"/>
      </w:pPr>
    </w:p>
    <w:p w:rsidR="00A1129C" w:rsidRPr="00F84B7E" w:rsidRDefault="00A1129C" w:rsidP="00A1129C">
      <w:pPr>
        <w:spacing w:line="360" w:lineRule="auto"/>
        <w:ind w:firstLine="708"/>
        <w:jc w:val="both"/>
        <w:rPr>
          <w:sz w:val="24"/>
          <w:szCs w:val="24"/>
        </w:rPr>
      </w:pPr>
      <w:r w:rsidRPr="00F84B7E">
        <w:rPr>
          <w:sz w:val="24"/>
          <w:szCs w:val="24"/>
        </w:rPr>
        <w:t xml:space="preserve">Данный инвестиционный проект позволит улучшить качество обслуживания клиентов, сократить время проведения </w:t>
      </w:r>
      <w:r w:rsidR="00AC01A3">
        <w:rPr>
          <w:sz w:val="24"/>
          <w:szCs w:val="24"/>
        </w:rPr>
        <w:t xml:space="preserve">аварийно-восстановительных </w:t>
      </w:r>
      <w:r w:rsidRPr="00F84B7E">
        <w:rPr>
          <w:sz w:val="24"/>
          <w:szCs w:val="24"/>
        </w:rPr>
        <w:t xml:space="preserve">работ и повысить эффективность использования рабочих ресурсов. В условиях жёсткой конкуренции на рынке услуг в сфере электроэнергетике, наличие современного оборудования, способного оперативно реагировать на возникающие проблемы. </w:t>
      </w:r>
    </w:p>
    <w:p w:rsidR="00A1129C" w:rsidRPr="00F84B7E" w:rsidRDefault="00A1129C" w:rsidP="00A1129C">
      <w:pPr>
        <w:spacing w:line="360" w:lineRule="auto"/>
        <w:ind w:firstLine="708"/>
        <w:jc w:val="both"/>
        <w:rPr>
          <w:sz w:val="24"/>
          <w:szCs w:val="24"/>
        </w:rPr>
      </w:pPr>
      <w:r w:rsidRPr="00F84B7E">
        <w:rPr>
          <w:sz w:val="24"/>
          <w:szCs w:val="24"/>
        </w:rPr>
        <w:t>Таким образом, приобретение ПЭТЛ является стратегически важным шагом для развития бизнеса, обеспечивающим компании конкурентное преимущество и повышение производительности труда. Данная инвестиция поможет не только улучшить качество предоставляемых услуг, но и сэкономит время и ресурсы, что безусловно окажет позитивное влияние на финансовое положение компании в целом.</w:t>
      </w:r>
    </w:p>
    <w:p w:rsidR="00A1129C" w:rsidRPr="00F84B7E" w:rsidRDefault="00A1129C" w:rsidP="00A1129C">
      <w:pPr>
        <w:spacing w:line="360" w:lineRule="auto"/>
        <w:jc w:val="both"/>
        <w:rPr>
          <w:bCs/>
          <w:sz w:val="24"/>
          <w:szCs w:val="24"/>
        </w:rPr>
      </w:pPr>
      <w:r w:rsidRPr="00F84B7E">
        <w:rPr>
          <w:bCs/>
          <w:sz w:val="24"/>
          <w:szCs w:val="24"/>
        </w:rPr>
        <w:t xml:space="preserve"> </w:t>
      </w:r>
    </w:p>
    <w:p w:rsidR="00A01E2E" w:rsidRPr="00F84B7E" w:rsidRDefault="00A01E2E" w:rsidP="00A1129C">
      <w:pPr>
        <w:spacing w:line="360" w:lineRule="auto"/>
        <w:jc w:val="both"/>
        <w:rPr>
          <w:sz w:val="24"/>
          <w:szCs w:val="24"/>
        </w:rPr>
      </w:pPr>
    </w:p>
    <w:p w:rsidR="00A01E2E" w:rsidRPr="00F84B7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Pr="00F84B7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Pr="00F84B7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E40CA6" w:rsidRDefault="00E40CA6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E40CA6" w:rsidRDefault="00E40CA6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E40CA6" w:rsidRDefault="00E40CA6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E40CA6" w:rsidRDefault="00E40CA6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E40CA6" w:rsidRDefault="00E40CA6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E40CA6" w:rsidRDefault="00E40CA6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E40CA6" w:rsidRDefault="00E40CA6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E40CA6" w:rsidRDefault="00E40CA6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E40CA6" w:rsidRDefault="00E40CA6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E40CA6" w:rsidRDefault="00E40CA6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E40CA6" w:rsidRDefault="00E40CA6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</w:p>
    <w:p w:rsidR="00A01E2E" w:rsidRPr="006F55AE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  <w:r w:rsidRPr="006F55AE">
        <w:rPr>
          <w:i/>
          <w:sz w:val="16"/>
          <w:szCs w:val="16"/>
        </w:rPr>
        <w:t xml:space="preserve">Исп.: </w:t>
      </w:r>
      <w:r>
        <w:rPr>
          <w:i/>
          <w:sz w:val="16"/>
          <w:szCs w:val="16"/>
        </w:rPr>
        <w:t xml:space="preserve">Малахова Татьяна Валерьевна </w:t>
      </w:r>
    </w:p>
    <w:p w:rsidR="00A01E2E" w:rsidRPr="00997CB6" w:rsidRDefault="00A01E2E" w:rsidP="00A01E2E">
      <w:pPr>
        <w:spacing w:line="360" w:lineRule="auto"/>
        <w:ind w:firstLine="300"/>
        <w:jc w:val="both"/>
        <w:rPr>
          <w:i/>
          <w:sz w:val="16"/>
          <w:szCs w:val="16"/>
        </w:rPr>
      </w:pPr>
      <w:r w:rsidRPr="006F55AE">
        <w:rPr>
          <w:i/>
          <w:sz w:val="16"/>
          <w:szCs w:val="16"/>
        </w:rPr>
        <w:t>Тел.: +7(498)568-48-37(доб.10</w:t>
      </w:r>
      <w:r>
        <w:rPr>
          <w:i/>
          <w:sz w:val="16"/>
          <w:szCs w:val="16"/>
        </w:rPr>
        <w:t>6</w:t>
      </w:r>
      <w:r w:rsidRPr="006F55AE">
        <w:rPr>
          <w:i/>
          <w:sz w:val="16"/>
          <w:szCs w:val="16"/>
        </w:rPr>
        <w:t>)</w:t>
      </w:r>
    </w:p>
    <w:p w:rsidR="00A1129C" w:rsidRDefault="00A1129C">
      <w:pPr>
        <w:pStyle w:val="a3"/>
        <w:spacing w:before="1"/>
        <w:ind w:left="202"/>
        <w:jc w:val="both"/>
      </w:pPr>
    </w:p>
    <w:sectPr w:rsidR="00A1129C">
      <w:headerReference w:type="default" r:id="rId7"/>
      <w:pgSz w:w="11910" w:h="16840"/>
      <w:pgMar w:top="1040" w:right="640" w:bottom="280" w:left="1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E2E" w:rsidRDefault="00A01E2E" w:rsidP="00A01E2E">
      <w:r>
        <w:separator/>
      </w:r>
    </w:p>
  </w:endnote>
  <w:endnote w:type="continuationSeparator" w:id="0">
    <w:p w:rsidR="00A01E2E" w:rsidRDefault="00A01E2E" w:rsidP="00A01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E2E" w:rsidRDefault="00A01E2E" w:rsidP="00A01E2E">
      <w:r>
        <w:separator/>
      </w:r>
    </w:p>
  </w:footnote>
  <w:footnote w:type="continuationSeparator" w:id="0">
    <w:p w:rsidR="00A01E2E" w:rsidRDefault="00A01E2E" w:rsidP="00A01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E2E" w:rsidRPr="00992974" w:rsidRDefault="00A01E2E" w:rsidP="00A01E2E">
    <w:pPr>
      <w:pStyle w:val="a6"/>
      <w:jc w:val="center"/>
      <w:rPr>
        <w:i/>
      </w:rPr>
    </w:pPr>
    <w:r>
      <w:rPr>
        <w:i/>
      </w:rPr>
      <w:t>ООО «Объединенные энергетические системы»</w:t>
    </w:r>
  </w:p>
  <w:p w:rsidR="00A01E2E" w:rsidRDefault="00A01E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BFE"/>
    <w:rsid w:val="000018D4"/>
    <w:rsid w:val="00026EF2"/>
    <w:rsid w:val="000649AE"/>
    <w:rsid w:val="00076CF9"/>
    <w:rsid w:val="000A1A69"/>
    <w:rsid w:val="00125F50"/>
    <w:rsid w:val="00156CBF"/>
    <w:rsid w:val="001B6880"/>
    <w:rsid w:val="00284BFE"/>
    <w:rsid w:val="004E2B24"/>
    <w:rsid w:val="00580A5F"/>
    <w:rsid w:val="00623990"/>
    <w:rsid w:val="009900C0"/>
    <w:rsid w:val="00A01E2E"/>
    <w:rsid w:val="00A1129C"/>
    <w:rsid w:val="00AC01A3"/>
    <w:rsid w:val="00AE22AD"/>
    <w:rsid w:val="00B06351"/>
    <w:rsid w:val="00B122AB"/>
    <w:rsid w:val="00B47321"/>
    <w:rsid w:val="00BD6C65"/>
    <w:rsid w:val="00C24BAC"/>
    <w:rsid w:val="00C444FD"/>
    <w:rsid w:val="00CA0BA6"/>
    <w:rsid w:val="00DB55BE"/>
    <w:rsid w:val="00DD439D"/>
    <w:rsid w:val="00E40CA6"/>
    <w:rsid w:val="00E52FBE"/>
    <w:rsid w:val="00E73ABB"/>
    <w:rsid w:val="00EC10E0"/>
    <w:rsid w:val="00F03600"/>
    <w:rsid w:val="00F62D7D"/>
    <w:rsid w:val="00F8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3E63D"/>
  <w15:docId w15:val="{A50FF1C6-02D8-4A84-86E8-E84E7E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customStyle="1" w:styleId="Default">
    <w:name w:val="Default"/>
    <w:rsid w:val="001B6880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10">
    <w:name w:val="Сетка таблицы1"/>
    <w:basedOn w:val="a1"/>
    <w:next w:val="a5"/>
    <w:uiPriority w:val="59"/>
    <w:rsid w:val="001B688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B6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1E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E2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01E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E2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F84B7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4B7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70BE9-B401-4865-A31F-532A35C7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Тарифы</dc:creator>
  <cp:lastModifiedBy>Малкина Людмила</cp:lastModifiedBy>
  <cp:revision>25</cp:revision>
  <cp:lastPrinted>2024-09-17T07:43:00Z</cp:lastPrinted>
  <dcterms:created xsi:type="dcterms:W3CDTF">2024-07-12T09:16:00Z</dcterms:created>
  <dcterms:modified xsi:type="dcterms:W3CDTF">2024-10-10T12:50:00Z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2024-07-12T00:00:00Z</vt:filetime>
  </property>
</Properties>
</file>